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КУРСА ПОВЫШЕНИЯ КВАЛИФИКАЦИИ </w:t>
      </w:r>
    </w:p>
    <w:p>
      <w:pPr>
        <w:spacing w:after="0" w:line="240" w:lineRule="auto"/>
        <w:ind w:firstLine="709"/>
        <w:jc w:val="center"/>
        <w:rPr>
          <w:rFonts w:hint="default"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СПОРТИВНЫЙ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МЕНЕДЖМЕНТ И УПРАВЛЕНИЕ ДЛЯ УЧИТЕЛЕЙ ФИЗИЧЕСКОЙ КУЛЬУТРЫ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24"/>
        <w:widowControl w:val="0"/>
        <w:shd w:val="clear" w:color="auto" w:fill="auto"/>
        <w:spacing w:after="0" w:line="240" w:lineRule="auto"/>
        <w:ind w:firstLine="709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kk-KZ"/>
        </w:rPr>
        <w:t>СОДЕРЖАНИЕ</w:t>
      </w:r>
    </w:p>
    <w:p>
      <w:pPr>
        <w:pStyle w:val="11"/>
        <w:spacing w:line="240" w:lineRule="auto"/>
        <w:ind w:firstLine="709"/>
        <w:rPr>
          <w:color w:val="auto"/>
          <w:lang w:val="kk-KZ"/>
        </w:rPr>
      </w:pPr>
    </w:p>
    <w:p>
      <w:pPr>
        <w:pStyle w:val="11"/>
        <w:spacing w:line="240" w:lineRule="auto"/>
        <w:ind w:firstLine="709"/>
        <w:jc w:val="both"/>
        <w:rPr>
          <w:b w:val="0"/>
          <w:color w:val="auto"/>
          <w:lang w:val="kk-KZ"/>
        </w:rPr>
      </w:pPr>
    </w:p>
    <w:tbl>
      <w:tblPr>
        <w:tblStyle w:val="5"/>
        <w:tblW w:w="93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647"/>
      </w:tblGrid>
      <w:tr>
        <w:tc>
          <w:tcPr>
            <w:tcW w:w="709" w:type="dxa"/>
          </w:tcPr>
          <w:p>
            <w:pPr>
              <w:pStyle w:val="10"/>
              <w:tabs>
                <w:tab w:val="left" w:pos="993"/>
              </w:tabs>
              <w:ind w:left="0" w:right="-39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>
            <w:pPr>
              <w:pStyle w:val="10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Общие положения......................................................................................3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0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>
            <w:pPr>
              <w:pStyle w:val="10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Глоссарий ……………………………………………………………….. 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0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>
            <w:pPr>
              <w:pStyle w:val="10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Тематика программы .............................................................................  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0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>
            <w:pPr>
              <w:pStyle w:val="10"/>
              <w:tabs>
                <w:tab w:val="left" w:pos="993"/>
              </w:tabs>
              <w:ind w:left="0" w:firstLine="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Цели, задачи и ожидаемые результаты программы..............................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0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>
            <w:pPr>
              <w:pStyle w:val="10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Структура и содержание программы.....................................................1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0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>
            <w:pPr>
              <w:pStyle w:val="10"/>
              <w:tabs>
                <w:tab w:val="left" w:pos="993"/>
              </w:tabs>
              <w:ind w:left="0" w:firstLine="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Организация учебного процесса</w:t>
            </w:r>
            <w:r>
              <w:rPr>
                <w:sz w:val="28"/>
                <w:szCs w:val="28"/>
                <w:lang w:val="kk-KZ"/>
              </w:rPr>
              <w:t>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15</w:t>
            </w:r>
          </w:p>
        </w:tc>
      </w:tr>
      <w:tr>
        <w:tc>
          <w:tcPr>
            <w:tcW w:w="709" w:type="dxa"/>
          </w:tcPr>
          <w:p>
            <w:pPr>
              <w:pStyle w:val="10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>
            <w:pPr>
              <w:pStyle w:val="10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Учебно-методическое обеспечение программы....................................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0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>
            <w:pPr>
              <w:pStyle w:val="10"/>
              <w:tabs>
                <w:tab w:val="left" w:pos="993"/>
              </w:tabs>
              <w:ind w:left="0" w:firstLine="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Оцен</w:t>
            </w:r>
            <w:r>
              <w:rPr>
                <w:sz w:val="28"/>
                <w:szCs w:val="28"/>
                <w:lang w:val="ru-RU"/>
              </w:rPr>
              <w:t>ивание</w:t>
            </w:r>
            <w:r>
              <w:rPr>
                <w:sz w:val="28"/>
                <w:szCs w:val="28"/>
                <w:lang w:val="kk-KZ"/>
              </w:rPr>
              <w:t xml:space="preserve"> результатов программы....................................................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0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>
            <w:pPr>
              <w:pStyle w:val="10"/>
              <w:tabs>
                <w:tab w:val="left" w:pos="993"/>
              </w:tabs>
              <w:ind w:left="0" w:firstLine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Посткурсовая поддержка ........................................................................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0"/>
              <w:tabs>
                <w:tab w:val="left" w:pos="993"/>
              </w:tabs>
              <w:ind w:left="0" w:firstLine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</w:t>
            </w:r>
          </w:p>
        </w:tc>
        <w:tc>
          <w:tcPr>
            <w:tcW w:w="8647" w:type="dxa"/>
          </w:tcPr>
          <w:p>
            <w:pPr>
              <w:pStyle w:val="10"/>
              <w:tabs>
                <w:tab w:val="left" w:pos="993"/>
              </w:tabs>
              <w:ind w:left="0" w:right="-105" w:firstLine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Список литературы ..................................................................................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18</w:t>
            </w:r>
          </w:p>
        </w:tc>
      </w:tr>
    </w:tbl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</w:pPr>
    </w:p>
    <w:p>
      <w:pPr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  <w:t>Глава 1. Общие положения</w:t>
      </w:r>
    </w:p>
    <w:p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kk-KZ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 xml:space="preserve">Образовательная программа курса повышения квалификации </w:t>
      </w:r>
      <w:r>
        <w:rPr>
          <w:sz w:val="28"/>
          <w:szCs w:val="28"/>
          <w:lang w:val="kk-KZ"/>
        </w:rPr>
        <w:t>предназначена</w:t>
      </w:r>
      <w:r>
        <w:rPr>
          <w:sz w:val="28"/>
          <w:szCs w:val="28"/>
        </w:rPr>
        <w:t xml:space="preserve"> для руководителей, заместителей и других специалистов индустрии спорта и образования в области физической культуры и спорта </w:t>
      </w:r>
      <w:r>
        <w:rPr>
          <w:sz w:val="28"/>
          <w:szCs w:val="28"/>
          <w:lang w:val="kk-KZ"/>
        </w:rPr>
        <w:t xml:space="preserve">иных структурных подведомственных организаций </w:t>
      </w:r>
      <w:r>
        <w:rPr>
          <w:sz w:val="28"/>
          <w:szCs w:val="28"/>
        </w:rPr>
        <w:t>(далее - Программа)</w:t>
      </w:r>
      <w:r>
        <w:rPr>
          <w:sz w:val="28"/>
          <w:szCs w:val="28"/>
          <w:lang w:val="kk-KZ"/>
        </w:rPr>
        <w:t>.</w:t>
      </w:r>
    </w:p>
    <w:p>
      <w:pPr>
        <w:pStyle w:val="14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Актуальность данной программы обусловлена тем, что р</w:t>
      </w:r>
      <w:r>
        <w:rPr>
          <w:sz w:val="28"/>
          <w:szCs w:val="28"/>
          <w:lang w:val="kk-KZ"/>
        </w:rPr>
        <w:t xml:space="preserve">азвитие профессиональной компетентности   </w:t>
      </w:r>
      <w:r>
        <w:rPr>
          <w:sz w:val="28"/>
          <w:szCs w:val="28"/>
        </w:rPr>
        <w:t xml:space="preserve">руководителей, заместителей и иных специалистов спортивных профессий </w:t>
      </w:r>
      <w:r>
        <w:rPr>
          <w:sz w:val="28"/>
          <w:szCs w:val="28"/>
          <w:lang w:val="kk-KZ"/>
        </w:rPr>
        <w:t xml:space="preserve">обусловлено процессами модернизации системы образования для индустрии спорта Республики Казахстан, и определяется необходимостью оказания поддержки и сопровождения указанных специалистов в успешном освоении ими сущности модернизации современного спортивного образования, осмысления его ключевых особенностей, структуры в формировании готовности и способности реализовать его требования. </w:t>
      </w:r>
    </w:p>
    <w:p>
      <w:pPr>
        <w:pStyle w:val="14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kk-KZ"/>
        </w:rPr>
        <w:t xml:space="preserve">Навыки современного </w:t>
      </w:r>
      <w:r>
        <w:rPr>
          <w:sz w:val="28"/>
          <w:szCs w:val="28"/>
          <w:shd w:val="clear" w:color="auto" w:fill="FFFFFF"/>
        </w:rPr>
        <w:t xml:space="preserve">преподавания   </w:t>
      </w:r>
      <w:r>
        <w:rPr>
          <w:sz w:val="28"/>
          <w:szCs w:val="28"/>
        </w:rPr>
        <w:t>руководителей, заместителей и тд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владения их профессиональными знаниями, умениями и навыками, высокой интеллектуальной, технической и физической подготовленностью предоставляют возможность развиваться в ногу со временем. </w:t>
      </w:r>
    </w:p>
    <w:p>
      <w:pPr>
        <w:pStyle w:val="14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shd w:val="clear" w:color="auto" w:fill="FFFFFF"/>
        </w:rPr>
        <w:t xml:space="preserve">Парадигма новых веяний в системе образования для развития и поддержки индустрии спорта основана на принципах гуманизации и демократизации, требует от </w:t>
      </w:r>
      <w:r>
        <w:rPr>
          <w:sz w:val="28"/>
          <w:szCs w:val="28"/>
          <w:shd w:val="clear" w:color="auto" w:fill="FFFFFF"/>
          <w:lang w:val="kk-KZ"/>
        </w:rPr>
        <w:t>руководителей</w:t>
      </w:r>
      <w:r>
        <w:rPr>
          <w:sz w:val="28"/>
          <w:szCs w:val="28"/>
          <w:shd w:val="clear" w:color="auto" w:fill="FFFFFF"/>
        </w:rPr>
        <w:t xml:space="preserve"> высокого уровня профессионализма </w:t>
      </w:r>
      <w:r>
        <w:rPr>
          <w:sz w:val="28"/>
          <w:szCs w:val="28"/>
          <w:lang w:val="kk-KZ"/>
        </w:rPr>
        <w:t xml:space="preserve">и определяется необходимостью оказания поддержки и сопровождения компетентности   </w:t>
      </w:r>
      <w:r>
        <w:rPr>
          <w:sz w:val="28"/>
          <w:szCs w:val="28"/>
        </w:rPr>
        <w:t>руководителей, заместителей и иных специалистов спортивных профессий</w:t>
      </w:r>
      <w:r>
        <w:rPr>
          <w:sz w:val="28"/>
          <w:szCs w:val="28"/>
          <w:lang w:val="kk-KZ"/>
        </w:rPr>
        <w:t xml:space="preserve"> в успешном освоении ими основы и актуальности содержания образовательной программы, осмысления  ключевых особенностей, структуры в формировании готовности и способности реализовать необходимые требования.</w:t>
      </w:r>
    </w:p>
    <w:p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разработана 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РК «О физической культуре и спорте» (с изменениями и дополнениями по состоянию на 27.06.2022 г.).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Об утверждении Правил подготовки, переподготовки и повышения квалификации кадров в области физической культуры и спорта, </w:t>
      </w:r>
      <w:r>
        <w:rPr>
          <w:rFonts w:ascii="Times New Roman" w:hAnsi="Times New Roman" w:cs="Times New Roman"/>
          <w:sz w:val="28"/>
          <w:szCs w:val="28"/>
          <w:lang w:val="kk-KZ"/>
        </w:rPr>
        <w:t>Приказ Министра культуры и спорта Республики Казахстан от 29 июня 2017 года № 194. Зарегистрирован в Министерстве юстиции Республики Казахстан 18 июля 2017 года № 15344.</w:t>
      </w:r>
    </w:p>
    <w:p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  РК «О физической культуре и спорте»; </w:t>
      </w:r>
      <w:r>
        <w:rPr>
          <w:rFonts w:ascii="Times New Roman" w:hAnsi="Times New Roman" w:eastAsia="Calibri" w:cs="Times New Roman"/>
          <w:i/>
          <w:sz w:val="28"/>
          <w:szCs w:val="28"/>
        </w:rPr>
        <w:t>(с изменениями и дополнениями по состоянию на 01.07.2021 г.)</w:t>
      </w:r>
      <w:r>
        <w:rPr>
          <w:rFonts w:ascii="Times New Roman" w:hAnsi="Times New Roman" w:eastAsia="Calibri" w:cs="Times New Roman"/>
          <w:sz w:val="28"/>
          <w:szCs w:val="28"/>
        </w:rPr>
        <w:t xml:space="preserve">; Закон РК «О статусе педагога» </w:t>
      </w:r>
      <w:r>
        <w:rPr>
          <w:rFonts w:ascii="Times New Roman" w:hAnsi="Times New Roman" w:eastAsia="Calibri" w:cs="Times New Roman"/>
          <w:i/>
          <w:sz w:val="28"/>
          <w:szCs w:val="28"/>
        </w:rPr>
        <w:t>(с изменениями и дополнения на 03.05.2022г.)</w:t>
      </w:r>
      <w:r>
        <w:rPr>
          <w:rFonts w:ascii="Times New Roman" w:hAnsi="Times New Roman" w:eastAsia="Calibri" w:cs="Times New Roman"/>
          <w:sz w:val="28"/>
          <w:szCs w:val="28"/>
        </w:rPr>
        <w:t xml:space="preserve">; Концепция развития физической культуры и спорта на 2020-2025 годы; Приказ Министра культуры и спорта РК от 26 февраля 2021 года № 52;  «Об утверждении методики подушевого нормативного финансирования государственного спортивного заказа». Приказ Министра культуры и спорта РК от 27 апреля 2021 года № 119;  Приказ Министра культуры и спорта РК от 27 апреля 2021 года № 112;  О развитии и популяризации массовых видов спорта и др.     </w:t>
      </w:r>
    </w:p>
    <w:p>
      <w:pPr>
        <w:tabs>
          <w:tab w:val="left" w:pos="0"/>
          <w:tab w:val="left" w:pos="851"/>
        </w:tabs>
        <w:suppressAutoHyphens/>
        <w:spacing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общеобязательным стандартом среднего образования (начальное, основное среднее, общее среднее образование),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утвержденного приказом Министерства просвещения РК от 03 августа 2022 года № 348,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  <w:lang w:val="kk-KZ"/>
        </w:rPr>
        <w:t>МОН РК</w:t>
      </w:r>
      <w:r>
        <w:rPr>
          <w:rFonts w:ascii="Times New Roman" w:hAnsi="Times New Roman" w:cs="Times New Roman"/>
          <w:sz w:val="28"/>
          <w:szCs w:val="28"/>
        </w:rPr>
        <w:t xml:space="preserve">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образования, и иных гражданских служащих в сфере образования и науки» (с внесенными последними изменениями и дополнениями на 12.11.2021 г.)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курсового обучения слушателей составляет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часов по учебному плану согласно приложению, к настоящей Программе. </w:t>
      </w: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 итогам </w:t>
      </w:r>
      <w:r>
        <w:rPr>
          <w:color w:val="000000"/>
          <w:sz w:val="28"/>
          <w:szCs w:val="28"/>
          <w:lang w:val="kk-KZ"/>
        </w:rPr>
        <w:t>курса</w:t>
      </w:r>
      <w:r>
        <w:rPr>
          <w:color w:val="000000"/>
          <w:sz w:val="28"/>
          <w:szCs w:val="28"/>
        </w:rPr>
        <w:t xml:space="preserve"> слушатели получат </w:t>
      </w:r>
      <w:r>
        <w:rPr>
          <w:rStyle w:val="7"/>
          <w:color w:val="000000"/>
          <w:sz w:val="28"/>
          <w:szCs w:val="28"/>
          <w:lang w:val="kk-KZ"/>
        </w:rPr>
        <w:t xml:space="preserve">Сертификат </w:t>
      </w:r>
      <w:r>
        <w:rPr>
          <w:rStyle w:val="7"/>
          <w:color w:val="000000"/>
          <w:sz w:val="28"/>
          <w:szCs w:val="28"/>
        </w:rPr>
        <w:t>о повышении квалификации</w:t>
      </w: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28"/>
        <w:tabs>
          <w:tab w:val="left" w:pos="0"/>
          <w:tab w:val="left" w:pos="851"/>
          <w:tab w:val="left" w:pos="993"/>
        </w:tabs>
        <w:ind w:firstLine="709"/>
        <w:jc w:val="both"/>
        <w:rPr>
          <w:rStyle w:val="7"/>
          <w:color w:val="000000"/>
          <w:sz w:val="28"/>
          <w:szCs w:val="28"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0"/>
        <w:jc w:val="left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"/>
        <w:kinsoku w:val="0"/>
        <w:overflowPunct w:val="0"/>
        <w:spacing w:before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Глава 2. Глоссарий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Адаптация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- процесс приспособления к изменяющимся условиям среды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Адаптироваться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- подстраиваться / приспособляться или делать что-то подходящее для новой или другой цели применения.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Альтернатива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- необходимость выбора одной из двух или более исключающих друг друга возможностей, а также каждая из этих возможностей</w:t>
      </w: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sz w:val="28"/>
          <w:szCs w:val="28"/>
          <w:shd w:val="clear" w:color="auto" w:fill="FFFFFF"/>
          <w:lang w:eastAsia="zh-CN"/>
        </w:rPr>
        <w:t>Вид спорта – составная часть спорта, отличительными признаками которой являются среда занятий, совокупность физических упражнений или интеллектуальных способностей в состязательной деятельности и правила соревнований, классификация различных видов спорта, в том числе национальные виды спорта – виды спорта, исторически сложившиеся в форме соревновательной деятельности и представляющие собой своеобразные физические упражнения и народные игры с самобытными правилами и способами организации физической активности.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color w:val="FF0000"/>
          <w:sz w:val="28"/>
          <w:szCs w:val="28"/>
          <w:shd w:val="clear" w:color="auto" w:fill="FFFFFF"/>
          <w:lang w:eastAsia="zh-CN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</w:rPr>
        <w:t>Внеурочная деятельность – составная часть целостного учебно-  воспитательного процесса, форма организации свободного времени обучающихся.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Критерии оценивания – конкретные измерители, на основании которых проводится оценка учебных достижений обучающихся.</w:t>
      </w:r>
    </w:p>
    <w:p>
      <w:pPr>
        <w:pStyle w:val="29"/>
        <w:ind w:firstLine="709"/>
        <w:jc w:val="both"/>
        <w:rPr>
          <w:rFonts w:ascii="Times New Roman" w:hAnsi="Times New Roman" w:eastAsia="Calibri"/>
          <w:color w:val="auto"/>
          <w:sz w:val="28"/>
          <w:szCs w:val="28"/>
          <w:lang w:val="ru-RU" w:eastAsia="zh-CN"/>
        </w:rPr>
      </w:pP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ru-RU"/>
        </w:rPr>
        <w:t>Навык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– действие, в составе которого отдельные операции стали автоматизированными в результате многократных упражнений.</w:t>
      </w: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sz w:val="28"/>
          <w:szCs w:val="28"/>
          <w:shd w:val="clear" w:color="auto" w:fill="FFFFFF"/>
          <w:lang w:eastAsia="zh-CN"/>
        </w:rPr>
        <w:t>Спортивно-массовые мероприятия – мероприятия, направленные на развитие физических и интеллектуальных способностей человека, пропаганду здорового образа жизни, проводимые в спортивных сооружениях и объектах, а также открытых местностях, предназначенных для проведения спортивно-массовых мероприятий, предполагающие одновременное нахождение на этих мероприятиях двухсот и более зрителей.</w:t>
      </w: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sz w:val="28"/>
          <w:szCs w:val="28"/>
          <w:shd w:val="clear" w:color="auto" w:fill="FFFFFF"/>
          <w:lang w:eastAsia="zh-CN"/>
        </w:rPr>
        <w:t>Спортивная медицина — это отдельная специфическая область медицинской науки и практики, отвечающая за медико-биологическое обеспечение подготовки спортсменов — неотъемлемую составляющую их спортивной подготовки в целом, призванная решать целый ряд специфических задач. (Оказание первой доврачебной помощи лицам занимающимися физической культурой и спортом)</w:t>
      </w:r>
    </w:p>
    <w:p>
      <w:pPr>
        <w:pStyle w:val="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спорта — область психологической науки, которая изучает закономерности формирования и проявления различных психологических механизмов в спортивной деятельности.</w:t>
      </w: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sz w:val="28"/>
          <w:szCs w:val="28"/>
          <w:shd w:val="clear" w:color="auto" w:fill="FFFFFF"/>
          <w:lang w:eastAsia="zh-CN"/>
        </w:rPr>
        <w:t>Физкультурно-оздоровительные и спортивные сооружения – специально оборудованные (в том числе спортивным инвентарем) объекты (площадки, здания, сооружения), предназначенные для занятий физических лиц физическими упражнениями, спортом и проведения спортивных мероприятий.</w:t>
      </w: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shd w:val="clear" w:color="auto" w:fill="FFFFFF"/>
          <w:lang w:eastAsia="zh-CN"/>
        </w:rPr>
        <w:t>Школьный спорт – часть спорта, направленная на физическое воспитание обучающихся в организациях образования начального, основного среднего и общего среднего образования, их подготовку к участию в спортивных мероприятиях.</w:t>
      </w:r>
      <w:r>
        <w:rPr>
          <w:rFonts w:eastAsia="Calibri"/>
          <w:sz w:val="28"/>
          <w:szCs w:val="28"/>
          <w:lang w:eastAsia="zh-CN"/>
        </w:rPr>
        <w:t xml:space="preserve"> </w:t>
      </w: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eastAsia="Times New Roman" w:cs="Times New Roman"/>
          <w:b/>
          <w:lang w:val="kk-KZ"/>
        </w:rPr>
        <w:t xml:space="preserve">Глава </w:t>
      </w:r>
      <w:r>
        <w:rPr>
          <w:rFonts w:ascii="Times New Roman" w:hAnsi="Times New Roman" w:eastAsia="Times New Roman" w:cs="Times New Roman"/>
          <w:b/>
        </w:rPr>
        <w:t>3.</w:t>
      </w:r>
      <w:r>
        <w:rPr>
          <w:rFonts w:ascii="Times New Roman" w:hAnsi="Times New Roman" w:eastAsia="Times New Roman" w:cs="Times New Roman"/>
          <w:b/>
          <w:lang w:val="kk-KZ"/>
        </w:rPr>
        <w:t xml:space="preserve"> Тематика </w:t>
      </w:r>
      <w:r>
        <w:rPr>
          <w:rFonts w:ascii="Times New Roman" w:hAnsi="Times New Roman" w:cs="Times New Roman"/>
          <w:b/>
          <w:lang w:val="kk-KZ"/>
        </w:rPr>
        <w:t>Программы</w:t>
      </w: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cs="Times New Roman"/>
          <w:b/>
          <w:lang w:val="kk-KZ"/>
        </w:rPr>
      </w:pPr>
    </w:p>
    <w:p>
      <w:pPr>
        <w:pStyle w:val="14"/>
        <w:numPr>
          <w:ilvl w:val="0"/>
          <w:numId w:val="1"/>
        </w:numPr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/>
        </w:rPr>
      </w:pPr>
    </w:p>
    <w:tbl>
      <w:tblPr>
        <w:tblStyle w:val="5"/>
        <w:tblW w:w="10490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7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Менеджмент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Менеджмент-основы, теория и практика</w:t>
            </w:r>
          </w:p>
          <w:p>
            <w:pPr>
              <w:pStyle w:val="2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менеджмент-основы, теория и практика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2.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маркетинг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Маркетинг-основы, теория и практика</w:t>
            </w:r>
          </w:p>
          <w:p>
            <w:pPr>
              <w:pStyle w:val="1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2F2F2F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маркетинг-основы, теория и практика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3.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Спортивное право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Право-основы, теория и практика</w:t>
            </w:r>
          </w:p>
          <w:p>
            <w:pPr>
              <w:pStyle w:val="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право -основы, теория и практика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Финансовый менеджмент спортивной организации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0"/>
              <w:numPr>
                <w:ilvl w:val="0"/>
                <w:numId w:val="4"/>
              </w:numPr>
              <w:spacing w:line="225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Финансы и экономика, теория и практика</w:t>
            </w:r>
          </w:p>
          <w:p>
            <w:pPr>
              <w:pStyle w:val="40"/>
              <w:numPr>
                <w:ilvl w:val="0"/>
                <w:numId w:val="4"/>
              </w:numPr>
              <w:spacing w:line="225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Финансирование в спорте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9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  <w:lang w:val="kk-KZ"/>
              </w:rPr>
              <w:t>5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rFonts w:eastAsia="Calibri"/>
                <w:b/>
                <w:bCs/>
                <w:sz w:val="28"/>
                <w:szCs w:val="28"/>
              </w:rPr>
              <w:t>Управление персоналом в  спорте.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HR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теория и практика</w:t>
            </w:r>
          </w:p>
          <w:p>
            <w:pPr>
              <w:pStyle w:val="29"/>
              <w:numPr>
                <w:ilvl w:val="0"/>
                <w:numId w:val="5"/>
              </w:numP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Управленческие инструменты в спорте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9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6.</w:t>
            </w:r>
          </w:p>
          <w:p>
            <w:pPr>
              <w:pStyle w:val="1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спортивными проектами сооружениями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Проект-теория, практика</w:t>
            </w:r>
          </w:p>
          <w:p>
            <w:pPr>
              <w:pStyle w:val="29"/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Спортивные сооружения, классификация и международные стандарты.</w:t>
            </w:r>
          </w:p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>
      <w:pPr>
        <w:spacing w:line="240" w:lineRule="auto"/>
        <w:rPr>
          <w:rFonts w:ascii="Times New Roman" w:hAnsi="Times New Roman" w:cs="Times New Roman"/>
          <w:lang w:val="kk-KZ"/>
        </w:rPr>
      </w:pPr>
    </w:p>
    <w:p>
      <w:pPr>
        <w:spacing w:line="240" w:lineRule="auto"/>
        <w:rPr>
          <w:rFonts w:ascii="Times New Roman" w:hAnsi="Times New Roman" w:cs="Times New Roman"/>
          <w:lang w:val="kk-KZ"/>
        </w:rPr>
      </w:pPr>
    </w:p>
    <w:p>
      <w:pPr>
        <w:spacing w:line="240" w:lineRule="auto"/>
        <w:rPr>
          <w:rFonts w:ascii="Times New Roman" w:hAnsi="Times New Roman" w:cs="Times New Roman"/>
          <w:lang w:val="kk-KZ"/>
        </w:rPr>
      </w:pPr>
    </w:p>
    <w:p>
      <w:pPr>
        <w:spacing w:line="240" w:lineRule="auto"/>
        <w:rPr>
          <w:rFonts w:ascii="Times New Roman" w:hAnsi="Times New Roman" w:cs="Times New Roman"/>
          <w:lang w:val="kk-KZ"/>
        </w:rPr>
      </w:pPr>
    </w:p>
    <w:p>
      <w:pPr>
        <w:spacing w:line="240" w:lineRule="auto"/>
        <w:rPr>
          <w:rFonts w:ascii="Times New Roman" w:hAnsi="Times New Roman" w:cs="Times New Roman"/>
          <w:lang w:val="kk-KZ"/>
        </w:rPr>
      </w:pPr>
    </w:p>
    <w:p>
      <w:pPr>
        <w:spacing w:line="240" w:lineRule="auto"/>
        <w:rPr>
          <w:rFonts w:ascii="Times New Roman" w:hAnsi="Times New Roman" w:cs="Times New Roman"/>
          <w:lang w:val="kk-KZ"/>
        </w:rPr>
      </w:pPr>
    </w:p>
    <w:p>
      <w:pPr>
        <w:spacing w:line="240" w:lineRule="auto"/>
        <w:rPr>
          <w:rFonts w:ascii="Times New Roman" w:hAnsi="Times New Roman" w:cs="Times New Roman"/>
          <w:lang w:val="kk-KZ"/>
        </w:rPr>
      </w:pPr>
    </w:p>
    <w:p>
      <w:pPr>
        <w:spacing w:line="240" w:lineRule="auto"/>
        <w:rPr>
          <w:rFonts w:ascii="Times New Roman" w:hAnsi="Times New Roman" w:cs="Times New Roman"/>
          <w:lang w:val="kk-KZ"/>
        </w:rPr>
      </w:pPr>
    </w:p>
    <w:p>
      <w:pPr>
        <w:spacing w:line="240" w:lineRule="auto"/>
        <w:rPr>
          <w:rFonts w:ascii="Times New Roman" w:hAnsi="Times New Roman" w:cs="Times New Roman"/>
          <w:lang w:val="kk-KZ"/>
        </w:rPr>
      </w:pPr>
    </w:p>
    <w:p>
      <w:pPr>
        <w:spacing w:line="240" w:lineRule="auto"/>
        <w:rPr>
          <w:rFonts w:ascii="Times New Roman" w:hAnsi="Times New Roman" w:cs="Times New Roman"/>
          <w:lang w:val="kk-KZ"/>
        </w:rPr>
      </w:pPr>
    </w:p>
    <w:p>
      <w:pPr>
        <w:spacing w:line="240" w:lineRule="auto"/>
        <w:rPr>
          <w:rFonts w:ascii="Times New Roman" w:hAnsi="Times New Roman" w:cs="Times New Roman"/>
          <w:lang w:val="kk-KZ"/>
        </w:rPr>
      </w:pPr>
    </w:p>
    <w:p>
      <w:pPr>
        <w:spacing w:line="240" w:lineRule="auto"/>
        <w:rPr>
          <w:rFonts w:ascii="Times New Roman" w:hAnsi="Times New Roman" w:cs="Times New Roman"/>
          <w:lang w:val="kk-KZ"/>
        </w:rPr>
      </w:pPr>
    </w:p>
    <w:p>
      <w:pPr>
        <w:spacing w:line="240" w:lineRule="auto"/>
        <w:rPr>
          <w:rFonts w:ascii="Times New Roman" w:hAnsi="Times New Roman" w:cs="Times New Roman"/>
          <w:lang w:val="kk-KZ"/>
        </w:rPr>
      </w:pPr>
    </w:p>
    <w:p>
      <w:pPr>
        <w:spacing w:after="0" w:line="240" w:lineRule="auto"/>
        <w:ind w:right="21" w:firstLine="709"/>
        <w:jc w:val="both"/>
        <w:outlineLvl w:val="0"/>
        <w:rPr>
          <w:rFonts w:ascii="Times New Roman" w:hAnsi="Times New Roman" w:eastAsia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kk-KZ"/>
        </w:rPr>
        <w:t>Глава 4. Цели, задачи и ожидаемые результаты Программы</w:t>
      </w:r>
    </w:p>
    <w:p>
      <w:pPr>
        <w:spacing w:after="0" w:line="240" w:lineRule="auto"/>
        <w:ind w:right="21" w:firstLine="709"/>
        <w:jc w:val="both"/>
        <w:rPr>
          <w:rFonts w:ascii="Times New Roman" w:hAnsi="Times New Roman" w:eastAsia="Times New Roman" w:cs="Times New Roman"/>
          <w:sz w:val="28"/>
          <w:szCs w:val="28"/>
          <w:lang w:val="kk-KZ"/>
        </w:rPr>
      </w:pP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</w:rPr>
        <w:t>Цель программы курса повышения квалификации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"Спортивный менеджмент и управление для учителей физической культуры" заключается в повышении профессиональных компетенций педагогов в области спортивного менеджмента, управления и организации спортивных мероприятий, а также развитии навыков эффективного взаимодействия с различными участниками спортивного процесса.</w:t>
      </w: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</w:rPr>
      </w:pP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/>
          <w:b/>
          <w:bCs/>
          <w:sz w:val="28"/>
          <w:szCs w:val="28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</w:rPr>
        <w:t>Задачи Программы:</w:t>
      </w: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</w:rPr>
      </w:pP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Ознакомить участников с основными понятиями и принципами спортивного менеджмента и управления.</w:t>
      </w: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Расширить знания педагогов о современных методах управления спортивными организациями и мероприятиями.</w:t>
      </w: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Познакомить участников с инструментами планирования, организации и контроля в рамках спортивного менеджмента.</w:t>
      </w: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Обучить педагогов эффективному взаимодействию с различными участниками спортивного процесса, включая спортсменов, родителей, коллег и спонсоров.</w:t>
      </w: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Разработать у участников навыки анализа и рефлексии собственной практики в области спортивного менеджмента и управления.</w:t>
      </w: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/>
          <w:b/>
          <w:bCs/>
          <w:sz w:val="28"/>
          <w:szCs w:val="28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</w:rPr>
        <w:t>Ожидаемые результаты:</w:t>
      </w: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По окончанию курса повышения квалификации участники приобретут следующие компетенции:</w:t>
      </w: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</w:rPr>
      </w:pP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Умение применять знания и навыки в области спортивного менеджмента и управления на практике.</w:t>
      </w: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Умение эффективно организовывать и проводить спортивные мероприятия разного уровня и масштаба.</w:t>
      </w: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Умение анализировать и принимать решения в сложных и быстро меняющихся условиях спортивного процесса.</w:t>
      </w: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Умение взаимодействовать с различными участниками спортивного процесса и строить продуктивные отношения.</w:t>
      </w: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eastAsia="Times New Roman"/>
          <w:sz w:val="28"/>
          <w:szCs w:val="28"/>
        </w:rPr>
        <w:t>Умение самостоятельно оценивать и анализировать свою практику в области спортивного менеджмента и управления, а также определять направления собственного профессионального развития.</w:t>
      </w: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bookmarkStart w:id="2" w:name="_GoBack"/>
      <w:bookmarkEnd w:id="2"/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2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30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eastAsia="Times New Roman" w:cs="Times New Roman"/>
          <w:b/>
          <w:lang w:val="kk-KZ"/>
        </w:rPr>
        <w:t xml:space="preserve">Глава </w:t>
      </w:r>
      <w:r>
        <w:rPr>
          <w:rFonts w:ascii="Times New Roman" w:hAnsi="Times New Roman" w:eastAsia="Times New Roman" w:cs="Times New Roman"/>
          <w:b/>
        </w:rPr>
        <w:t>5.</w:t>
      </w:r>
      <w:r>
        <w:rPr>
          <w:rFonts w:ascii="Times New Roman" w:hAnsi="Times New Roman" w:eastAsia="Times New Roman" w:cs="Times New Roman"/>
          <w:b/>
          <w:lang w:val="kk-KZ"/>
        </w:rPr>
        <w:t xml:space="preserve"> Структура и </w:t>
      </w:r>
      <w:r>
        <w:rPr>
          <w:rFonts w:ascii="Times New Roman" w:hAnsi="Times New Roman" w:cs="Times New Roman"/>
          <w:b/>
        </w:rPr>
        <w:t xml:space="preserve">содержание </w:t>
      </w:r>
      <w:r>
        <w:rPr>
          <w:rFonts w:ascii="Times New Roman" w:hAnsi="Times New Roman" w:cs="Times New Roman"/>
          <w:b/>
          <w:lang w:val="kk-KZ"/>
        </w:rPr>
        <w:t>Программы</w:t>
      </w:r>
    </w:p>
    <w:p>
      <w:pPr>
        <w:pStyle w:val="2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hAnsi="Times New Roman" w:cs="Times New Roman"/>
          <w:b/>
          <w:lang w:val="kk-KZ"/>
        </w:rPr>
      </w:pPr>
    </w:p>
    <w:p>
      <w:pPr>
        <w:pStyle w:val="14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</w:t>
      </w:r>
      <w:r>
        <w:rPr>
          <w:sz w:val="28"/>
          <w:szCs w:val="28"/>
          <w:lang w:val="kk-KZ"/>
        </w:rPr>
        <w:t xml:space="preserve">рограмма состоит из </w:t>
      </w:r>
      <w:r>
        <w:rPr>
          <w:sz w:val="28"/>
          <w:szCs w:val="28"/>
        </w:rPr>
        <w:t>6</w:t>
      </w:r>
      <w:r>
        <w:rPr>
          <w:sz w:val="28"/>
          <w:szCs w:val="28"/>
          <w:lang w:val="kk-KZ"/>
        </w:rPr>
        <w:t xml:space="preserve"> модулей: 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>
        <w:rPr>
          <w:rFonts w:ascii="Times New Roman" w:hAnsi="Times New Roman" w:eastAsia="Calibri" w:cs="Times New Roman"/>
          <w:sz w:val="28"/>
          <w:szCs w:val="28"/>
        </w:rPr>
        <w:t>Модуль 1.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Спортивный менеджмент</w:t>
      </w:r>
    </w:p>
    <w:p>
      <w:pPr>
        <w:pStyle w:val="14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</w:rPr>
        <w:t>Модуль 2. Спортивный маркетинг</w:t>
      </w:r>
    </w:p>
    <w:p>
      <w:pPr>
        <w:pStyle w:val="14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Модуль 3. Спортивное право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         Модуль 4. Финансовый менеджмент спортивной организации</w:t>
      </w:r>
    </w:p>
    <w:p>
      <w:pPr>
        <w:pStyle w:val="14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Модуль 5</w:t>
      </w:r>
      <w:r>
        <w:rPr>
          <w:rFonts w:eastAsia="Calibri"/>
          <w:sz w:val="28"/>
          <w:szCs w:val="28"/>
          <w:lang w:val="kk-KZ"/>
        </w:rPr>
        <w:t xml:space="preserve">. </w:t>
      </w:r>
      <w:r>
        <w:rPr>
          <w:rFonts w:eastAsia="Calibri"/>
          <w:sz w:val="28"/>
          <w:szCs w:val="28"/>
        </w:rPr>
        <w:t>Управление персоналом в спорте.</w:t>
      </w:r>
    </w:p>
    <w:p>
      <w:pPr>
        <w:pStyle w:val="14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Модуль </w:t>
      </w:r>
      <w:r>
        <w:rPr>
          <w:rFonts w:eastAsia="Calibri"/>
          <w:sz w:val="28"/>
          <w:szCs w:val="28"/>
          <w:lang w:val="kk-KZ"/>
        </w:rPr>
        <w:t>6</w:t>
      </w:r>
      <w:r>
        <w:rPr>
          <w:rFonts w:eastAsia="Calibri"/>
          <w:sz w:val="28"/>
          <w:szCs w:val="28"/>
        </w:rPr>
        <w:t>. Управление проектами и сооружениями в спорте</w:t>
      </w:r>
    </w:p>
    <w:p>
      <w:pPr>
        <w:tabs>
          <w:tab w:val="left" w:pos="851"/>
          <w:tab w:val="left" w:pos="993"/>
          <w:tab w:val="left" w:pos="1134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tabs>
          <w:tab w:val="left" w:pos="851"/>
          <w:tab w:val="left" w:pos="993"/>
          <w:tab w:val="left" w:pos="1134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5.2 Содержание Программы:</w:t>
      </w:r>
    </w:p>
    <w:p>
      <w:pPr>
        <w:tabs>
          <w:tab w:val="left" w:pos="851"/>
          <w:tab w:val="left" w:pos="993"/>
          <w:tab w:val="left" w:pos="1134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Модуль 1. </w:t>
      </w:r>
      <w:r>
        <w:rPr>
          <w:rFonts w:ascii="Times New Roman" w:hAnsi="Times New Roman" w:eastAsia="Calibri" w:cs="Times New Roman"/>
          <w:b/>
          <w:sz w:val="28"/>
          <w:szCs w:val="28"/>
          <w:u w:val="single"/>
          <w:lang w:eastAsia="ru-RU"/>
        </w:rPr>
        <w:t>Спортивный менеджмент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</w:p>
    <w:p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модуля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специальными современными и актуальными знаниями, терминологиям, согласно новых трендов образовательных программ для специалистов имеющих отношение к индустрии спорта. Что позволит более широким возможностям применять наиболее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эффективные управленческие подходы, практики, технологии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В данном модуле слушатели получают информацию  о следующих  национальных нормативных правовых актах в области изучения предмета «Физическая культура»: </w:t>
      </w:r>
      <w:r>
        <w:rPr>
          <w:rFonts w:ascii="Times New Roman" w:hAnsi="Times New Roman" w:eastAsia="Calibri" w:cs="Times New Roman"/>
          <w:sz w:val="28"/>
          <w:szCs w:val="28"/>
        </w:rPr>
        <w:t xml:space="preserve">    Закон РК «Об образовании» </w:t>
      </w:r>
      <w:r>
        <w:rPr>
          <w:rFonts w:ascii="Times New Roman" w:hAnsi="Times New Roman" w:eastAsia="Calibri" w:cs="Times New Roman"/>
          <w:i/>
          <w:sz w:val="28"/>
          <w:szCs w:val="28"/>
        </w:rPr>
        <w:t>(с изменениями и дополнения на 03.05.2022г.)</w:t>
      </w:r>
      <w:r>
        <w:rPr>
          <w:rFonts w:ascii="Times New Roman" w:hAnsi="Times New Roman" w:eastAsia="Calibri" w:cs="Times New Roman"/>
          <w:sz w:val="28"/>
          <w:szCs w:val="28"/>
        </w:rPr>
        <w:t xml:space="preserve">; Закон  РК «О физической культуре и спорте»; </w:t>
      </w:r>
      <w:r>
        <w:rPr>
          <w:rFonts w:ascii="Times New Roman" w:hAnsi="Times New Roman" w:eastAsia="Calibri" w:cs="Times New Roman"/>
          <w:i/>
          <w:sz w:val="28"/>
          <w:szCs w:val="28"/>
        </w:rPr>
        <w:t>(с изменениями и дополнениями по состоянию на 01.07.2021 г.)</w:t>
      </w:r>
      <w:r>
        <w:rPr>
          <w:rFonts w:ascii="Times New Roman" w:hAnsi="Times New Roman" w:eastAsia="Calibri" w:cs="Times New Roman"/>
          <w:sz w:val="28"/>
          <w:szCs w:val="28"/>
        </w:rPr>
        <w:t xml:space="preserve">; Закон РК «О статусе педагога» </w:t>
      </w:r>
      <w:r>
        <w:rPr>
          <w:rFonts w:ascii="Times New Roman" w:hAnsi="Times New Roman" w:eastAsia="Calibri" w:cs="Times New Roman"/>
          <w:i/>
          <w:sz w:val="28"/>
          <w:szCs w:val="28"/>
        </w:rPr>
        <w:t>(с изменениями и дополнения на 03.05.2022г.)</w:t>
      </w:r>
      <w:r>
        <w:rPr>
          <w:rFonts w:ascii="Times New Roman" w:hAnsi="Times New Roman" w:eastAsia="Calibri" w:cs="Times New Roman"/>
          <w:sz w:val="28"/>
          <w:szCs w:val="28"/>
        </w:rPr>
        <w:t xml:space="preserve">; Концепция развития физической культуры и спорта на 2020-2025 годы; Приказ Министра культуры и спорта РК от 26 февраля 2021 года № 52;  «Об утверждении методики подушевого нормативного финансирования государственного спортивного заказа». Приказ Министра культуры и спорта РК от 27 апреля 2021 года № 119;  Приказ Министра культуры и спорта РК от 27 апреля 2021 года № 112;  О развитии и популяризации массовых видов спорта и др.      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итогам изучения данного модуля слушатели приобретут</w:t>
      </w:r>
    </w:p>
    <w:p>
      <w:pPr>
        <w:spacing w:after="0" w:line="240" w:lineRule="auto"/>
        <w:ind w:firstLine="709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Профессиональные навыки:</w:t>
      </w:r>
    </w:p>
    <w:p>
      <w:pPr>
        <w:spacing w:after="0" w:line="240" w:lineRule="auto"/>
        <w:ind w:firstLine="709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>
      <w:pPr>
        <w:pStyle w:val="21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Способность понимать и применять современные инструменты спортивного менеджмента в работе; </w:t>
      </w:r>
    </w:p>
    <w:p>
      <w:pPr>
        <w:pStyle w:val="21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Умение коммуницировать со СМИ и государственными органами;</w:t>
      </w:r>
    </w:p>
    <w:p>
      <w:pPr>
        <w:pStyle w:val="21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Уметь привлекать и взаимодействовать со спонсорами, инвесторами и иными заинтересованными в развитии и поддержке физической культуры и спорта, а также ЗОЖ;</w:t>
      </w:r>
    </w:p>
    <w:p>
      <w:pPr>
        <w:pStyle w:val="21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Разработка и проводить презентации для привлечения к ЗОЖ;</w:t>
      </w:r>
    </w:p>
    <w:p>
      <w:pPr>
        <w:pStyle w:val="21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Вопросы кадровой политики и персонала, коммуникации и корпоративная культура;</w:t>
      </w:r>
    </w:p>
    <w:p>
      <w:pPr>
        <w:pStyle w:val="21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Привлечение и работа с болельщиками, а также иными заинтересованными в ЗОЖ и в спорте.</w:t>
      </w:r>
    </w:p>
    <w:p>
      <w:pPr>
        <w:spacing w:after="0" w:line="240" w:lineRule="auto"/>
        <w:ind w:firstLine="709"/>
        <w:textAlignment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14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  <w:r>
        <w:rPr>
          <w:b/>
          <w:color w:val="2F2F2F"/>
          <w:sz w:val="28"/>
          <w:szCs w:val="28"/>
          <w:u w:val="single"/>
          <w:lang w:val="kk-KZ"/>
        </w:rPr>
        <w:t>Модуль №2</w:t>
      </w:r>
      <w:r>
        <w:rPr>
          <w:color w:val="FF0000"/>
          <w:sz w:val="28"/>
          <w:szCs w:val="28"/>
          <w:u w:val="single"/>
          <w:lang w:val="kk-KZ"/>
        </w:rPr>
        <w:t xml:space="preserve">. </w:t>
      </w:r>
      <w:r>
        <w:rPr>
          <w:rFonts w:eastAsia="Calibri"/>
          <w:b/>
          <w:bCs/>
          <w:sz w:val="28"/>
          <w:szCs w:val="28"/>
          <w:u w:val="single"/>
        </w:rPr>
        <w:t>Спортивный маркетинг</w:t>
      </w:r>
    </w:p>
    <w:p>
      <w:pPr>
        <w:pStyle w:val="14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</w:p>
    <w:p>
      <w:pPr>
        <w:pStyle w:val="21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Проведение исследований и маркетинга;</w:t>
      </w:r>
    </w:p>
    <w:p>
      <w:pPr>
        <w:pStyle w:val="21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Работа с маркетинговыми, рекламными и PR-инструментами</w:t>
      </w:r>
    </w:p>
    <w:p>
      <w:pPr>
        <w:pStyle w:val="21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Знание и умения организовывать и проводить различные спортивные мероприятия и эвенты;</w:t>
      </w:r>
    </w:p>
    <w:p>
      <w:pPr>
        <w:pStyle w:val="14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анализу адекватности физических нагрузок физиологическим возможностям организма в зависимости от возраста, пола, уровня спортивной квалификации; </w:t>
      </w:r>
    </w:p>
    <w:p>
      <w:pPr>
        <w:pStyle w:val="14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 по спортивному отбору, методикам прогнозирования, моделирования, а также мониторингу.</w:t>
      </w:r>
    </w:p>
    <w:p>
      <w:pPr>
        <w:pStyle w:val="14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b/>
          <w:bCs/>
          <w:sz w:val="28"/>
          <w:szCs w:val="28"/>
          <w:lang w:val="kk-KZ"/>
        </w:rPr>
      </w:pPr>
    </w:p>
    <w:p>
      <w:pPr>
        <w:pStyle w:val="10"/>
        <w:tabs>
          <w:tab w:val="left" w:pos="1134"/>
        </w:tabs>
        <w:jc w:val="both"/>
        <w:rPr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 xml:space="preserve">Модуль 3. </w:t>
      </w:r>
      <w:r>
        <w:rPr>
          <w:rFonts w:eastAsia="Calibri"/>
          <w:b/>
          <w:bCs/>
          <w:sz w:val="28"/>
          <w:szCs w:val="28"/>
          <w:u w:val="single"/>
        </w:rPr>
        <w:t>Спортивное право</w:t>
      </w:r>
    </w:p>
    <w:p>
      <w:pPr>
        <w:pStyle w:val="14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left="709"/>
        <w:jc w:val="both"/>
        <w:rPr>
          <w:rFonts w:eastAsia="Calibri"/>
          <w:b/>
          <w:color w:val="FF0000"/>
          <w:sz w:val="28"/>
          <w:szCs w:val="28"/>
          <w:lang w:val="kk-KZ"/>
        </w:rPr>
      </w:pPr>
      <w:r>
        <w:rPr>
          <w:rFonts w:eastAsia="Calibri"/>
          <w:b/>
          <w:color w:val="FF0000"/>
          <w:sz w:val="28"/>
          <w:szCs w:val="28"/>
          <w:lang w:val="kk-KZ"/>
        </w:rPr>
        <w:t xml:space="preserve"> </w:t>
      </w:r>
    </w:p>
    <w:tbl>
      <w:tblPr>
        <w:tblStyle w:val="5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031" w:type="dxa"/>
            <w:shd w:val="clear" w:color="auto" w:fill="auto"/>
            <w:vAlign w:val="center"/>
          </w:tcPr>
          <w:p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>Правовые методы управления в спортивной отрасли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31" w:type="dxa"/>
            <w:shd w:val="clear" w:color="auto" w:fill="auto"/>
            <w:vAlign w:val="center"/>
          </w:tcPr>
          <w:p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   Правовое регулирование трудовых и социально-партнерских отношений в спорте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31" w:type="dxa"/>
            <w:shd w:val="clear" w:color="auto" w:fill="auto"/>
            <w:vAlign w:val="center"/>
          </w:tcPr>
          <w:p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    Правовое регулирование рассмотрения и разрешения спортивных споров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31" w:type="dxa"/>
            <w:shd w:val="clear" w:color="auto" w:fill="auto"/>
            <w:vAlign w:val="center"/>
          </w:tcPr>
          <w:p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    Правовое обеспечение физической культуры и спорта за рубежом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031" w:type="dxa"/>
            <w:shd w:val="clear" w:color="auto" w:fill="auto"/>
            <w:vAlign w:val="center"/>
          </w:tcPr>
          <w:p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    Организационно-правовые формы спортивных организаций</w:t>
            </w:r>
          </w:p>
        </w:tc>
      </w:tr>
    </w:tbl>
    <w:p>
      <w:pPr>
        <w:pStyle w:val="14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left="709"/>
        <w:jc w:val="both"/>
        <w:rPr>
          <w:rFonts w:eastAsia="Calibri"/>
          <w:b/>
          <w:color w:val="FF0000"/>
          <w:sz w:val="28"/>
          <w:szCs w:val="28"/>
        </w:rPr>
      </w:pPr>
    </w:p>
    <w:p>
      <w:pPr>
        <w:pStyle w:val="14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color w:val="FF0000"/>
          <w:sz w:val="28"/>
          <w:szCs w:val="28"/>
          <w:lang w:val="kk-KZ"/>
        </w:rPr>
      </w:pPr>
    </w:p>
    <w:p>
      <w:pPr>
        <w:pStyle w:val="14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Модуль 4. Финансовый менеджмент в спорте</w:t>
      </w:r>
    </w:p>
    <w:p>
      <w:pPr>
        <w:pStyle w:val="14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u w:val="single"/>
        </w:rPr>
      </w:pPr>
    </w:p>
    <w:tbl>
      <w:tblPr>
        <w:tblStyle w:val="5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31" w:type="dxa"/>
            <w:shd w:val="clear" w:color="auto" w:fill="auto"/>
            <w:vAlign w:val="center"/>
          </w:tcPr>
          <w:p>
            <w:pPr>
              <w:pStyle w:val="21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Экономика и финансовая система. Рынок  денег  и  денежная  система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31" w:type="dxa"/>
            <w:shd w:val="clear" w:color="auto" w:fill="auto"/>
            <w:vAlign w:val="center"/>
          </w:tcPr>
          <w:p>
            <w:pPr>
              <w:numPr>
                <w:ilvl w:val="1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Система государственного финансирования индустрии спорта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31" w:type="dxa"/>
            <w:shd w:val="clear" w:color="auto" w:fill="auto"/>
            <w:vAlign w:val="center"/>
          </w:tcPr>
          <w:p>
            <w:pPr>
              <w:numPr>
                <w:ilvl w:val="1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Финансы в профессиональном спорте. Зарубежная практика.</w:t>
            </w:r>
          </w:p>
        </w:tc>
      </w:tr>
    </w:tbl>
    <w:p>
      <w:pPr>
        <w:pStyle w:val="14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b/>
          <w:color w:val="FF0000"/>
          <w:sz w:val="28"/>
          <w:szCs w:val="28"/>
          <w:u w:val="single"/>
        </w:rPr>
      </w:pPr>
    </w:p>
    <w:p>
      <w:pPr>
        <w:pStyle w:val="21"/>
        <w:spacing w:after="0" w:line="240" w:lineRule="auto"/>
        <w:ind w:left="0" w:firstLine="709"/>
        <w:rPr>
          <w:rFonts w:ascii="Times New Roman" w:hAnsi="Times New Roman" w:eastAsia="Calibri" w:cs="Times New Roman"/>
          <w:b/>
          <w:color w:val="FF0000"/>
          <w:sz w:val="28"/>
          <w:szCs w:val="28"/>
          <w:lang w:val="kk-KZ"/>
        </w:rPr>
      </w:pPr>
    </w:p>
    <w:p>
      <w:pPr>
        <w:pStyle w:val="14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Модуль </w:t>
      </w:r>
      <w:r>
        <w:rPr>
          <w:rFonts w:eastAsia="Calibri"/>
          <w:b/>
          <w:sz w:val="28"/>
          <w:szCs w:val="28"/>
          <w:u w:val="single"/>
          <w:lang w:val="kk-KZ"/>
        </w:rPr>
        <w:t>5</w:t>
      </w:r>
      <w:r>
        <w:rPr>
          <w:rFonts w:eastAsia="Calibri"/>
          <w:b/>
          <w:sz w:val="28"/>
          <w:szCs w:val="28"/>
          <w:u w:val="single"/>
        </w:rPr>
        <w:t>.</w:t>
      </w:r>
      <w:r>
        <w:rPr>
          <w:rFonts w:hint="default" w:eastAsia="Calibri"/>
          <w:b/>
          <w:sz w:val="28"/>
          <w:szCs w:val="28"/>
          <w:u w:val="single"/>
          <w:lang w:val="ru-RU"/>
        </w:rPr>
        <w:t xml:space="preserve"> Управление</w:t>
      </w:r>
      <w:r>
        <w:rPr>
          <w:rFonts w:eastAsia="Calibri"/>
          <w:b/>
          <w:sz w:val="28"/>
          <w:szCs w:val="28"/>
          <w:u w:val="single"/>
        </w:rPr>
        <w:t xml:space="preserve"> персоналом в спорте.</w:t>
      </w:r>
    </w:p>
    <w:p>
      <w:pPr>
        <w:pStyle w:val="10"/>
        <w:tabs>
          <w:tab w:val="left" w:pos="1134"/>
        </w:tabs>
        <w:ind w:left="0" w:firstLine="0"/>
        <w:jc w:val="both"/>
        <w:rPr>
          <w:b/>
          <w:sz w:val="28"/>
          <w:szCs w:val="28"/>
          <w:lang w:val="kk-KZ"/>
        </w:rPr>
      </w:pP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современном мире человеческий капитал стал одним из ключевых факторов развития любой компании. Функционирование любой организации, имеющей отношение к спорту, особенно в процессе подготовки крупного спортивного мероприятия, отличается большим количеством различных функциональных направлений, в которых задействованы специалисты и персонал разных уровней и квалификации.</w:t>
      </w: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качественного рабочего процесса в спортивной индустрии требует выстраивания продуктивных рабочих отношений с большим количеством внутренних и внешних стейкхолдеров и клиентов.</w:t>
      </w: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 </w:t>
      </w:r>
      <w:r>
        <w:rPr>
          <w:rStyle w:val="7"/>
          <w:rFonts w:eastAsiaTheme="majorEastAsia"/>
          <w:b w:val="0"/>
          <w:color w:val="000000"/>
          <w:sz w:val="28"/>
          <w:szCs w:val="28"/>
        </w:rPr>
        <w:t>«Управление персоналом в спорте»</w:t>
      </w:r>
      <w:r>
        <w:rPr>
          <w:color w:val="000000"/>
          <w:sz w:val="28"/>
          <w:szCs w:val="28"/>
        </w:rPr>
        <w:t> разработана специально для профессионального развития по управлению персоналом, формирования целостного понимания системы управления персоналом в целом, а также современных управленческих компетенций, позволяющих создавать эффективную команду, способную достигать высоких результатов.</w:t>
      </w:r>
    </w:p>
    <w:p>
      <w:pPr>
        <w:pStyle w:val="14"/>
        <w:shd w:val="clear" w:color="auto" w:fill="FFFFFF"/>
        <w:spacing w:before="0" w:beforeAutospacing="0" w:after="0" w:afterAutospacing="0"/>
        <w:ind w:firstLine="709"/>
        <w:rPr>
          <w:rStyle w:val="7"/>
          <w:rFonts w:eastAsiaTheme="majorEastAsia"/>
          <w:color w:val="000000"/>
          <w:sz w:val="28"/>
          <w:szCs w:val="28"/>
        </w:rPr>
      </w:pPr>
    </w:p>
    <w:p>
      <w:pPr>
        <w:pStyle w:val="1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rStyle w:val="7"/>
          <w:rFonts w:eastAsiaTheme="majorEastAsia"/>
          <w:b w:val="0"/>
          <w:color w:val="000000"/>
          <w:sz w:val="28"/>
          <w:szCs w:val="28"/>
        </w:rPr>
        <w:t>Основные вопросы, на которые участники обучения смогут получить ответы и навыки в ходе обучения: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ind w:left="0" w:right="240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 чем заключаются основные функции управления персоналом?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ind w:left="0" w:right="240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Как определить ключевые компетенций сотрудников?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ind w:left="0" w:right="240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Какие каналы и источники нужно использовать для привлечения персонала?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ind w:left="0" w:right="240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 каким правилам строится успешное кросс-функциональное взаимодействия сотрудников?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ind w:left="0" w:right="240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Как эффективно развивать у сотрудников необходимые компетенций soft skills и hard skills?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ind w:left="0" w:right="240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Как оценивать эффективность персонала, управлять вовлеченностью, формировать систему мотивации членов команды?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ind w:left="0" w:right="240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Как и для чего привлекать волонтеров?</w:t>
      </w: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носит практический характер и построена на современных методах обучения, в числе которых интерактивные презентации, групповые тематические дискуссии, элементы деловых игр, решение практических кейсов и задач, прохождение опросников и персональная диагностика.</w:t>
      </w: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pStyle w:val="14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>Модуль 6. Управление проектами и сооружениями в спорте.</w:t>
      </w:r>
    </w:p>
    <w:p>
      <w:pPr>
        <w:pStyle w:val="40"/>
        <w:spacing w:line="210" w:lineRule="exact"/>
        <w:ind w:left="0" w:right="1832"/>
        <w:rPr>
          <w:sz w:val="26"/>
          <w:szCs w:val="26"/>
          <w:lang w:val="ru-RU"/>
        </w:rPr>
      </w:pPr>
    </w:p>
    <w:p>
      <w:pPr>
        <w:pStyle w:val="40"/>
        <w:numPr>
          <w:ilvl w:val="0"/>
          <w:numId w:val="4"/>
        </w:numPr>
        <w:spacing w:line="225" w:lineRule="exact"/>
        <w:rPr>
          <w:color w:val="000000"/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>Спортивные сооружения: управление.</w:t>
      </w:r>
    </w:p>
    <w:p>
      <w:pPr>
        <w:pStyle w:val="40"/>
        <w:numPr>
          <w:ilvl w:val="0"/>
          <w:numId w:val="4"/>
        </w:numPr>
        <w:spacing w:line="225" w:lineRule="exact"/>
        <w:rPr>
          <w:color w:val="000000"/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>Стратегическое планирование спортивных событий и услуг</w:t>
      </w:r>
    </w:p>
    <w:p>
      <w:pPr>
        <w:pStyle w:val="40"/>
        <w:numPr>
          <w:ilvl w:val="0"/>
          <w:numId w:val="4"/>
        </w:numPr>
        <w:spacing w:line="225" w:lineRule="exact"/>
        <w:rPr>
          <w:color w:val="000000"/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 xml:space="preserve">Международные проекты, коммерциализация спорта </w:t>
      </w:r>
    </w:p>
    <w:p>
      <w:pPr>
        <w:pStyle w:val="40"/>
        <w:numPr>
          <w:ilvl w:val="0"/>
          <w:numId w:val="4"/>
        </w:numPr>
        <w:spacing w:line="225" w:lineRule="exact"/>
        <w:rPr>
          <w:color w:val="000000"/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>Роль крупных международных соревнований в экономике страны</w:t>
      </w:r>
    </w:p>
    <w:p>
      <w:pPr>
        <w:pStyle w:val="40"/>
        <w:numPr>
          <w:ilvl w:val="0"/>
          <w:numId w:val="4"/>
        </w:numPr>
        <w:spacing w:line="225" w:lineRule="exact"/>
        <w:rPr>
          <w:color w:val="000000"/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>Влияние глобальных спортивных и event мероприятий на экономические показатели развития страны и регионов (сфера гостеприимства, внутренний и въездной туризм и пр.)</w:t>
      </w: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Глава 6.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процесса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>
      <w:pPr>
        <w:pStyle w:val="29"/>
        <w:ind w:firstLine="709"/>
        <w:jc w:val="both"/>
        <w:rPr>
          <w:rFonts w:ascii="Times New Roman" w:hAnsi="Times New Roman" w:eastAsia="Calibri"/>
          <w:color w:val="auto"/>
          <w:sz w:val="28"/>
          <w:szCs w:val="28"/>
          <w:lang w:val="kk-KZ" w:eastAsia="en-US"/>
        </w:rPr>
      </w:pPr>
      <w:r>
        <w:rPr>
          <w:rFonts w:ascii="Times New Roman" w:hAnsi="Times New Roman" w:eastAsia="Calibri"/>
          <w:color w:val="auto"/>
          <w:sz w:val="28"/>
          <w:szCs w:val="28"/>
          <w:lang w:val="kk-KZ" w:eastAsia="en-US"/>
        </w:rPr>
        <w:t xml:space="preserve">При организации образовательного процесса в очном и дистанционном режимах в целях контроля и оценки знаний слушателей проводятся: самостоятельная работа, проектная работа, презентация мини-урока (мини-мероприятия), итоговое тестирование, а также промежуточное тестирование для курса в режиме Образовательный процесс включает интерактивные формы и методы обучения: лекция, семинар, практическая работа, мастер-класс, конференция, круглый стол, ролевые игры, метод кейсов, обсуждение видеофильмов, совместное решение вопросов, а также </w:t>
      </w:r>
      <w:r>
        <w:rPr>
          <w:rFonts w:ascii="Times New Roman" w:hAnsi="Times New Roman" w:eastAsia="Calibri"/>
          <w:color w:val="auto"/>
          <w:sz w:val="28"/>
          <w:szCs w:val="28"/>
          <w:lang w:val="ru-RU" w:eastAsia="en-US"/>
        </w:rPr>
        <w:t>онлайн</w:t>
      </w:r>
      <w:r>
        <w:rPr>
          <w:rFonts w:ascii="Times New Roman" w:hAnsi="Times New Roman" w:eastAsia="Calibri"/>
          <w:color w:val="auto"/>
          <w:sz w:val="28"/>
          <w:szCs w:val="28"/>
          <w:lang w:val="kk-KZ" w:eastAsia="en-US"/>
        </w:rPr>
        <w:t xml:space="preserve">-консультация и самостоятельное обучение слушателя для курса в режиме дистанционного обучения. </w:t>
      </w: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При организации образовательного процесса в целях контроля и оценки знаний слушателей проводятся входное и выходное тестирование, защита проектной работы и итоговое тестирование.</w:t>
      </w: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29"/>
        <w:ind w:firstLine="709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21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7.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21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Теоретический материал включает в себя учебники, методические пособия, научные статьи и другие источники информации, предоставляющие базовые знания по каждому разделу программы. Эти материалы служат основой для проведения лекций, семинаров и других форм обучения.</w:t>
      </w:r>
    </w:p>
    <w:p>
      <w:pPr>
        <w:pStyle w:val="21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/>
          <w:b/>
          <w:bCs/>
          <w:sz w:val="28"/>
          <w:szCs w:val="28"/>
          <w:lang w:val="kk-KZ"/>
        </w:rPr>
        <w:t>Задания по усвоению учебного материала:</w:t>
      </w:r>
    </w:p>
    <w:p>
      <w:pPr>
        <w:pStyle w:val="21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Задания направлены на закрепление полученных теоретических знаний и развитие практических навыков участников. Задания могут включать в себя тесты, кейсы, практические задачи, проекты и другие формы самостоятельной работы. Задания разнообразны и адаптированы под уровень сложности и специфику разделов программы.</w:t>
      </w:r>
    </w:p>
    <w:p>
      <w:pPr>
        <w:pStyle w:val="21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/>
          <w:b/>
          <w:bCs/>
          <w:sz w:val="28"/>
          <w:szCs w:val="28"/>
          <w:lang w:val="kk-KZ"/>
        </w:rPr>
        <w:t>Критерии самооценки:</w:t>
      </w:r>
    </w:p>
    <w:p>
      <w:pPr>
        <w:pStyle w:val="21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Критерии самооценки предоставляют участникам курса возможность анализировать и оценивать свои знания, навыки и компетенции в рамках изучаемых тем. Самооценка может осуществляться с помощью рубрик, чек-листов или рефлексивных вопросов, позволяя участникам осознать свои достижения, проблемные зоны и потребности в дополнительном обучении.</w:t>
      </w:r>
    </w:p>
    <w:p>
      <w:pPr>
        <w:pStyle w:val="21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kk-KZ"/>
        </w:rPr>
        <w:t xml:space="preserve">Учебно-методическое обеспечение программы повышения квалификации "Спортивный менеджмент и управление </w:t>
      </w:r>
      <w:r>
        <w:rPr>
          <w:rFonts w:hint="default" w:ascii="Times New Roman" w:hAnsi="Times New Roman"/>
          <w:sz w:val="28"/>
          <w:szCs w:val="28"/>
          <w:lang w:val="ru-RU"/>
        </w:rPr>
        <w:t>для учителей физической культуры</w:t>
      </w:r>
      <w:r>
        <w:rPr>
          <w:rFonts w:hint="default" w:ascii="Times New Roman" w:hAnsi="Times New Roman"/>
          <w:sz w:val="28"/>
          <w:szCs w:val="28"/>
          <w:lang w:val="kk-KZ"/>
        </w:rPr>
        <w:t>" создает условия для эффективного и системного обучения. Использование дидактического подхода и комплексного учебно-методического обеспечения позволяет участникам курса успешно освоить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программу, развить необходимые компетенции и применить полученные знания и навыки на практике. Учебно-методическое обеспечение обеспечивает последовательное изучение разделов программы, а также поддерживает развитие критического мышления и самостоятельности участников в процессе обучения.</w:t>
      </w:r>
    </w:p>
    <w:p>
      <w:pPr>
        <w:pStyle w:val="21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Важным аспектом учебно-методического обеспечения является поддержка и консультации со стороны преподавателей и экспертов программы. Они помогают участникам курса в освоении материала, решении возникающих вопросов и проблем, а также предоставляют обратную связь по выполненным заданиям и проектам. Кроме того, участники курса имеют возможность обмениваться опытом и обсуждать вопросы с коллегами, что способствует расширению профессионального кругозора и формированию сетевых связей.</w:t>
      </w:r>
    </w:p>
    <w:p>
      <w:pPr>
        <w:pStyle w:val="21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Итак, учебно-методическое обеспечение программы повышения квалификации "</w:t>
      </w:r>
      <w:r>
        <w:rPr>
          <w:rFonts w:hint="default" w:ascii="Times New Roman" w:hAnsi="Times New Roman"/>
          <w:sz w:val="28"/>
          <w:szCs w:val="28"/>
          <w:lang w:val="kk-KZ"/>
        </w:rPr>
        <w:t xml:space="preserve">Спортивный менеджмент и управление </w:t>
      </w:r>
      <w:r>
        <w:rPr>
          <w:rFonts w:hint="default" w:ascii="Times New Roman" w:hAnsi="Times New Roman"/>
          <w:sz w:val="28"/>
          <w:szCs w:val="28"/>
          <w:lang w:val="ru-RU"/>
        </w:rPr>
        <w:t>для учителей физической культуры" создает благоприятные условия для качественного обучения, активного участия и успешного достижения поставленных целей и задач программы.</w:t>
      </w:r>
    </w:p>
    <w:p>
      <w:pPr>
        <w:pStyle w:val="21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21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8.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Оценивание результатов обучения</w:t>
      </w:r>
    </w:p>
    <w:p>
      <w:pPr>
        <w:pStyle w:val="21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21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Оценивание результатов обучения при объеме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80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часов:</w:t>
      </w:r>
    </w:p>
    <w:p>
      <w:pPr>
        <w:pStyle w:val="21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-тестирование по модулям курсов</w:t>
      </w:r>
    </w:p>
    <w:p>
      <w:pPr>
        <w:pStyle w:val="21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-анкетирование</w:t>
      </w:r>
    </w:p>
    <w:p>
      <w:pPr>
        <w:pStyle w:val="14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rStyle w:val="33"/>
          <w:rFonts w:eastAsiaTheme="majorEastAsia"/>
          <w:sz w:val="28"/>
          <w:szCs w:val="28"/>
        </w:rPr>
      </w:pPr>
      <w:r>
        <w:rPr>
          <w:sz w:val="28"/>
          <w:szCs w:val="28"/>
        </w:rPr>
        <w:t>Для определения уровня сформированности профессиональных компетентностей руководителей разрабатываются критерии оценки и параметры усвоения содержания программы.</w:t>
      </w:r>
      <w:r>
        <w:rPr>
          <w:rStyle w:val="33"/>
          <w:rFonts w:eastAsiaTheme="majorEastAsia"/>
          <w:sz w:val="28"/>
          <w:szCs w:val="28"/>
        </w:rPr>
        <w:t> </w:t>
      </w:r>
    </w:p>
    <w:p>
      <w:pPr>
        <w:pStyle w:val="14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b/>
          <w:sz w:val="28"/>
          <w:szCs w:val="28"/>
        </w:rPr>
      </w:pPr>
      <w:bookmarkStart w:id="0" w:name="z635"/>
      <w:bookmarkEnd w:id="0"/>
      <w:bookmarkStart w:id="1" w:name="z634"/>
      <w:bookmarkEnd w:id="1"/>
      <w:r>
        <w:rPr>
          <w:sz w:val="28"/>
          <w:szCs w:val="28"/>
        </w:rPr>
        <w:t xml:space="preserve">Для проведения самостоятельной (практической) работы выделяются следующие критерии, которые отражены в </w:t>
      </w:r>
      <w:r>
        <w:rPr>
          <w:b/>
          <w:sz w:val="28"/>
          <w:szCs w:val="28"/>
        </w:rPr>
        <w:t>Приложении 2.</w:t>
      </w:r>
    </w:p>
    <w:p>
      <w:pPr>
        <w:pStyle w:val="14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– тестирования. Общее количество вопросов – 20. Для прохождения итогового тестирования и завершения курса по повышению квалификации необходимо набрать 60% и выше правильных ответов. Пороговый уровень – 12 баллов. За каждый правильный ответ присваивается 1 балл.</w:t>
      </w:r>
    </w:p>
    <w:p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9.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Посткурсовое сопровождение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>
      <w:pPr>
        <w:pStyle w:val="14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Посткурсовое сопровождение является важным компонентом программы повышения квалификации "Медико-биологическое сопровождение школьников во время занятия спортом для учителей физической культуры", поскольку обеспечивает дополнительную поддержку участникам курса после его завершения. Раздел "Посткурсовое сопровождение" описывает формат, формы и методы, используемые для обеспечения продолжительной связи и поддержки участников курса в процессе их профессиональной деятельности.</w:t>
      </w:r>
    </w:p>
    <w:p>
      <w:pPr>
        <w:pStyle w:val="14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Формат:</w:t>
      </w:r>
    </w:p>
    <w:p>
      <w:pPr>
        <w:pStyle w:val="14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Посткурсовое сопровождение может включать различные виды дистанционного обучения и консультаций, в том числе онлайн-семинары, вебинары, видеоконференции и другие виды взаимодействия через интернет-платформы.</w:t>
      </w:r>
    </w:p>
    <w:p>
      <w:pPr>
        <w:pStyle w:val="14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Формы:</w:t>
      </w:r>
    </w:p>
    <w:p>
      <w:pPr>
        <w:pStyle w:val="14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Основные формы посткурсового сопровождения могут включать следующее:</w:t>
      </w:r>
    </w:p>
    <w:p>
      <w:pPr>
        <w:pStyle w:val="14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а. Индивидуальные консультации с преподавателями и экспертами по возникающим вопросам и проблемам в процессе практической работы.</w:t>
      </w:r>
    </w:p>
    <w:p>
      <w:pPr>
        <w:pStyle w:val="14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б. Групповые встречи с участниками курса и экспертами для обмена опытом, обсуждения успешных практик и решения возникающих проблем.</w:t>
      </w:r>
    </w:p>
    <w:p>
      <w:pPr>
        <w:pStyle w:val="14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в. Специализированные онлайн-тренинги и вебинары, направленные на углубление и расширение знаний и навыков участников курса в определенных областях.</w:t>
      </w:r>
    </w:p>
    <w:p>
      <w:pPr>
        <w:pStyle w:val="14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г. Доступ к обновленным и дополнительным учебно-методическим материалам, связанным с программой повышения квалификации и актуальными темами в предметной области.</w:t>
      </w:r>
    </w:p>
    <w:p>
      <w:pPr>
        <w:pStyle w:val="14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Методы:</w:t>
      </w:r>
    </w:p>
    <w:p>
      <w:pPr>
        <w:pStyle w:val="14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В качестве методов посткурсового сопровождения могут использоваться:</w:t>
      </w:r>
    </w:p>
    <w:p>
      <w:pPr>
        <w:pStyle w:val="14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а. Менторство и коучинг со стороны преподавателей и экспертов, направленные на поддержание мотивации и развитие профессиональных компетенций участников курса.</w:t>
      </w:r>
    </w:p>
    <w:p>
      <w:pPr>
        <w:pStyle w:val="14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kk-KZ"/>
        </w:rPr>
        <w:t>б. Рефлексивные практики и анализ собственной деятельности участниками курса, направленные на самооценку</w:t>
      </w:r>
      <w:r>
        <w:rPr>
          <w:rFonts w:hint="default"/>
          <w:sz w:val="28"/>
          <w:szCs w:val="28"/>
          <w:lang w:val="ru-RU"/>
        </w:rPr>
        <w:t xml:space="preserve"> и самосовершенствование в рамках профессиональной деятельности.</w:t>
      </w:r>
    </w:p>
    <w:p>
      <w:pPr>
        <w:pStyle w:val="14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в. Обратная связь от коллег и экспертов по результатам применения полученных знаний и навыков на практике, что позволяет участникам курса адаптироваться к изменяющимся условиям и улучшать свою профессиональную деятельность.</w:t>
      </w:r>
    </w:p>
    <w:p>
      <w:pPr>
        <w:pStyle w:val="14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г. Сетевое взаимодействие между участниками курса, преподавателями и экспертами через специализированные платформы и социальные сети, что способствует обмену опытом, распространению успешных практик и формированию профессионального сообщества.</w:t>
      </w:r>
    </w:p>
    <w:p>
      <w:pPr>
        <w:pStyle w:val="14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Таким образом, раздел "Посткурсовое сопровождение" описывает различные форматы, формы и методы, используемые для поддержки участников программы повышения квалификации после ее завершения. Это позволяет участникам курса успешно адаптироваться к новым вызовам и требованиям в своей профессиональной деятельности, а также поддерживать и развивать полученные компетенции на протяжении всей карьеры.</w:t>
      </w: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>
      <w:pPr>
        <w:shd w:val="clear" w:color="auto" w:fill="FFFFFF"/>
        <w:spacing w:after="0" w:line="240" w:lineRule="auto"/>
        <w:ind w:left="280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Глава 10. Список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литературы</w:t>
      </w:r>
    </w:p>
    <w:p>
      <w:pPr>
        <w:shd w:val="clear" w:color="auto" w:fill="FFFFFF"/>
        <w:spacing w:after="0" w:line="240" w:lineRule="auto"/>
        <w:ind w:left="280"/>
        <w:jc w:val="both"/>
        <w:rPr>
          <w:rFonts w:ascii="Times New Roman" w:hAnsi="Times New Roman" w:eastAsia="Calibri" w:cs="Times New Roman"/>
          <w:sz w:val="28"/>
          <w:szCs w:val="28"/>
          <w:lang w:val="kk-KZ"/>
        </w:rPr>
      </w:pP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eastAsia="TimesNewRomanPSMT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Закон РК «О физической культуре и спорте» от 30 июля 2014 года (с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"https://online.zakon.kz/Document/?doc_id=31576153" \o "Закон Республики Казахстан от 3 июля 2014 года № 228-V " </w:instrText>
      </w:r>
      <w:r>
        <w:fldChar w:fldCharType="separate"/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13.12.2019 г.);   </w:t>
      </w:r>
    </w:p>
    <w:p>
      <w:pPr>
        <w:pStyle w:val="28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>
        <w:rPr>
          <w:sz w:val="28"/>
          <w:szCs w:val="28"/>
        </w:rPr>
        <w:t>Закон РК «О внесении изменений и дополнений в некоторые законодательные акты Республики Казахстан по вопросам инклюзивного образования» от 26 июня 2021 года № 56-VII ЗРК  (с </w:t>
      </w:r>
      <w:r>
        <w:fldChar w:fldCharType="begin"/>
      </w:r>
      <w:r>
        <w:instrText xml:space="preserve"> HYPERLINK "https://online.zakon.kz/Document/?doc_id=31576153" \o "Закон Республики Казахстан от 3 июля 2014 года № 228-V " </w:instrText>
      </w:r>
      <w:r>
        <w:fldChar w:fldCharType="separate"/>
      </w:r>
      <w:r>
        <w:rPr>
          <w:rStyle w:val="6"/>
          <w:sz w:val="28"/>
          <w:szCs w:val="28"/>
        </w:rPr>
        <w:t>изменениями и дополнениями</w:t>
      </w:r>
      <w:r>
        <w:rPr>
          <w:rStyle w:val="6"/>
          <w:sz w:val="28"/>
          <w:szCs w:val="28"/>
        </w:rPr>
        <w:fldChar w:fldCharType="end"/>
      </w:r>
      <w:r>
        <w:rPr>
          <w:sz w:val="28"/>
          <w:szCs w:val="28"/>
        </w:rPr>
        <w:t xml:space="preserve"> по состоянию на 26.06.2021 г.);    </w:t>
      </w:r>
    </w:p>
    <w:p>
      <w:pPr>
        <w:pStyle w:val="28"/>
        <w:widowControl/>
        <w:numPr>
          <w:ilvl w:val="0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РК «О социальной и медико-педагогической коррекционной поддержке детей с ограниченными возможностями» от 11 июля 2002 года N343 (с </w:t>
      </w:r>
      <w:r>
        <w:fldChar w:fldCharType="begin"/>
      </w:r>
      <w:r>
        <w:instrText xml:space="preserve"> HYPERLINK "https://online.zakon.kz/Document/?doc_id=31576153" \o "Закон Республики Казахстан от 3 июля 2014 года № 228-V " </w:instrText>
      </w:r>
      <w:r>
        <w:fldChar w:fldCharType="separate"/>
      </w:r>
      <w:r>
        <w:rPr>
          <w:rStyle w:val="6"/>
          <w:sz w:val="28"/>
          <w:szCs w:val="28"/>
        </w:rPr>
        <w:t>изменениями и дополнениями</w:t>
      </w:r>
      <w:r>
        <w:rPr>
          <w:rStyle w:val="6"/>
          <w:sz w:val="28"/>
          <w:szCs w:val="28"/>
        </w:rPr>
        <w:fldChar w:fldCharType="end"/>
      </w:r>
      <w:r>
        <w:rPr>
          <w:sz w:val="28"/>
          <w:szCs w:val="28"/>
        </w:rPr>
        <w:t> по состоянию на 26.06.2021 г.);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Правила организации и проведения курсов повышения квалификации педагогических кадров, а также посткурсового сопровождения деятельности педагога (приказ Министра образования и науки Республики Казахстан  от 28 января 2016 года № 95);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Приказ МОН РК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науки» (с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по состоянию на 18.11.2021 г.)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Поручение Главы государства К.Токаева по ускорению процесса цифровизации (заседание Высшего совета по реформам от 9 декабря 2020 года); 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Приказ Министра образования и науки Республики Казахстан от 20 марта 2015 года № 137 «Об утверждении Правил организации учебного процесса по дистанционным образовательным технологиям»; 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Государственный общеобязательный стандарт 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начального, основного, общего среднего образования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Республики Казахстан</w:t>
      </w:r>
      <w:r>
        <w:rPr>
          <w:rFonts w:ascii="Times New Roman" w:hAnsi="Times New Roman" w:eastAsia="TimesNewRomanPSMT"/>
          <w:color w:val="auto"/>
          <w:sz w:val="28"/>
          <w:szCs w:val="28"/>
          <w:lang w:val="ru-RU"/>
        </w:rPr>
        <w:t xml:space="preserve"> от 31 октября 2018 года № 604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(с внесенными изменениями и  дополнениями № 182 от 5 мая 2020 года) (образовательная область физическая культура);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Типовых учебных планов начального, основного среднего и общего среднего образования, утвержденных приказом Министра образования и науки Республики Казахстан от 8 ноября   2012 года № 500 (с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4 сентября 2018 г. № 441); 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Типовых учебных программ по общеобразовательным предметам начального, основного среднего и общего 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10 мая 2018 г. № 199; 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3 апреля 2017 г. №545; № 352). 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>Приказ №125 Министерства образования и науки РК «Об утверждении Типовых правил проведения текущего контроля успеваемости, промежуточной и итоговой аттестации обучающихся» от 18.03.2008 г. (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по состоянию на</w:t>
      </w: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 xml:space="preserve"> 31.05.2021 г.)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Методические рекомендации по изучению предмета «Физическая культура» (5-9 классы) в рамках обновления содержания образования. – Астана: НАО имени И.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Алтынсарина, 2018. – 89 с. 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Физическая культура в </w:t>
      </w:r>
      <w:r>
        <w:rPr>
          <w:rFonts w:ascii="Times New Roman" w:hAnsi="Times New Roman"/>
          <w:color w:val="auto"/>
          <w:sz w:val="28"/>
          <w:szCs w:val="28"/>
        </w:rPr>
        <w:t>XXI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веке: Концептуальные основы, инновационные методики и модели образовательных практик: монография/под.ред. А.Э. Страдзе, И.М. Быховской.-Москва; Берлин: Директ –Медиа, 2019.-288с. 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>Л.П. Матвеев. Общая теория спорта и ее прикладные аспекты.учебник для вузов физической культуры и спорта/Л.П.Матвеев.-6-е изд.-М.. Спорт, 2019.-342с:ил.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 xml:space="preserve">Холодов, Ж.К. Теория и методика физического воспитания и спорта / Ж.К. Холодов, В.С. Кузнецов. – М.: Академия, 2010. – 419 с. 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Система критериального оценивания учебных достижений учащихся. Методическое пособие. – Астана: Национальная академия образования им.И. Алтынсарина И. Алтынсарина, 2013. – 80 с.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Джером Брунер. Ссылки Bereiter C., Scardamalia, M. (1987). The psychology of written composition. Hillsdale, NJ: L. Erlbaum.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fldChar w:fldCharType="begin"/>
      </w:r>
      <w:r>
        <w:instrText xml:space="preserve"> HYPERLINK "https://www.cpm.kz/ru/portal/blogs/?page=post&amp;blog=Alimov_Ashat&amp;post_id=140350" </w:instrText>
      </w:r>
      <w:r>
        <w:fldChar w:fldCharType="separate"/>
      </w:r>
      <w:r>
        <w:rPr>
          <w:rStyle w:val="6"/>
          <w:rFonts w:ascii="Times New Roman" w:hAnsi="Times New Roman"/>
          <w:color w:val="auto"/>
          <w:sz w:val="28"/>
          <w:szCs w:val="28"/>
        </w:rPr>
        <w:t>https://www.cpm.kz/ru/portal/blogs/?page=post&amp;blog=Alimov_Ashat&amp;post_id=140350</w:t>
      </w:r>
      <w:r>
        <w:rPr>
          <w:rStyle w:val="6"/>
          <w:rFonts w:ascii="Times New Roman" w:hAnsi="Times New Roman"/>
          <w:color w:val="auto"/>
          <w:sz w:val="28"/>
          <w:szCs w:val="28"/>
        </w:rPr>
        <w:fldChar w:fldCharType="end"/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Международная система оценивания знаний /</w:t>
      </w:r>
      <w:r>
        <w:rPr>
          <w:rFonts w:ascii="Times New Roman" w:hAnsi="Times New Roman"/>
          <w:color w:val="auto"/>
          <w:sz w:val="28"/>
          <w:szCs w:val="28"/>
        </w:rPr>
        <w:t>on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28 </w:t>
      </w:r>
      <w:r>
        <w:rPr>
          <w:rFonts w:ascii="Times New Roman" w:hAnsi="Times New Roman"/>
          <w:color w:val="auto"/>
          <w:sz w:val="28"/>
          <w:szCs w:val="28"/>
        </w:rPr>
        <w:t>September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2011 / / Электронный ресурс. – Режим доступа: </w:t>
      </w:r>
      <w:r>
        <w:fldChar w:fldCharType="begin"/>
      </w:r>
      <w:r>
        <w:instrText xml:space="preserve"> HYPERLINK "http://ru.wikipedia.org" </w:instrText>
      </w:r>
      <w:r>
        <w:fldChar w:fldCharType="separate"/>
      </w:r>
      <w:r>
        <w:rPr>
          <w:rStyle w:val="6"/>
          <w:rFonts w:ascii="Times New Roman" w:hAnsi="Times New Roman"/>
          <w:color w:val="auto"/>
          <w:sz w:val="28"/>
          <w:szCs w:val="28"/>
        </w:rPr>
        <w:t>http</w:t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t>://</w:t>
      </w:r>
      <w:r>
        <w:rPr>
          <w:rStyle w:val="6"/>
          <w:rFonts w:ascii="Times New Roman" w:hAnsi="Times New Roman"/>
          <w:color w:val="auto"/>
          <w:sz w:val="28"/>
          <w:szCs w:val="28"/>
        </w:rPr>
        <w:t>ru</w:t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t>.</w:t>
      </w:r>
      <w:r>
        <w:rPr>
          <w:rStyle w:val="6"/>
          <w:rFonts w:ascii="Times New Roman" w:hAnsi="Times New Roman"/>
          <w:color w:val="auto"/>
          <w:sz w:val="28"/>
          <w:szCs w:val="28"/>
        </w:rPr>
        <w:t>wikipedia</w:t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t>.</w:t>
      </w:r>
      <w:r>
        <w:rPr>
          <w:rStyle w:val="6"/>
          <w:rFonts w:ascii="Times New Roman" w:hAnsi="Times New Roman"/>
          <w:color w:val="auto"/>
          <w:sz w:val="28"/>
          <w:szCs w:val="28"/>
        </w:rPr>
        <w:t>org</w:t>
      </w:r>
      <w:r>
        <w:rPr>
          <w:rStyle w:val="6"/>
          <w:rFonts w:ascii="Times New Roman" w:hAnsi="Times New Roman"/>
          <w:color w:val="auto"/>
          <w:sz w:val="28"/>
          <w:szCs w:val="28"/>
        </w:rPr>
        <w:fldChar w:fldCharType="end"/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М.И. Адамбеков. М.Ш. Туякбаева, Е.К. Уанбаев Методика преподавания физической культуры в общеобразовательных школах (методические рекомендации), Алматы, 2012 г.-173 С.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Уанбаева Е.К., Уанбаева Ф.Р. Теория и методика физической культуры и спорта. – Усть-Каменогорск: издательство ВКГУ, 2006. – 270 б.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Уанбаева Е.К., Уанбаева Ф.Р. Планирование, контроль и учет работы по физическому воспитанию в школе. – Усть-Каменогорск: изд-во БОГАТЫХ, в 2006. – 225 с.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Каражанов Б.К. Основные понятия теории и методики физической культуры и спорта.- </w:t>
      </w:r>
      <w:r>
        <w:rPr>
          <w:rFonts w:ascii="Times New Roman" w:hAnsi="Times New Roman"/>
          <w:color w:val="auto"/>
          <w:sz w:val="28"/>
          <w:szCs w:val="28"/>
        </w:rPr>
        <w:t>Алма-Ата КазИФК, 199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 г.</w:t>
      </w:r>
    </w:p>
    <w:p>
      <w:pPr>
        <w:pStyle w:val="21"/>
        <w:numPr>
          <w:ilvl w:val="0"/>
          <w:numId w:val="11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Адаптивная физическая культура и спорт. Учебное пособие. Нур-Султан, 2019г.-408 с.</w:t>
      </w:r>
    </w:p>
    <w:p>
      <w:pPr>
        <w:pStyle w:val="21"/>
        <w:numPr>
          <w:ilvl w:val="0"/>
          <w:numId w:val="11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Частные методики АФК: Учебное пособие/ под редакцией Л.В. Шапковой.- М.: Советский спорт, 2007.- 608с.</w:t>
      </w:r>
    </w:p>
    <w:p>
      <w:pPr>
        <w:pStyle w:val="29"/>
        <w:widowControl w:val="0"/>
        <w:tabs>
          <w:tab w:val="left" w:pos="1134"/>
        </w:tabs>
        <w:ind w:firstLine="709"/>
        <w:jc w:val="both"/>
        <w:rPr>
          <w:rFonts w:ascii="Times New Roman" w:hAnsi="Times New Roman" w:eastAsia="Calibri"/>
          <w:color w:val="auto"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709"/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  <w:t>Список  ДОПОЛНИТЕЛЬНОЙ литературы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 xml:space="preserve">Национальная рамка квалификации.  Утверждена протоколом от 16 марта 2016 года Республиканской трехсторонней комиссией по социальному партнерству и регулированию социальных и трудовых отношений. 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 xml:space="preserve">Отраслевая рамка квалификации в области образования. Утверждена протоколом №2 заседания отраслевой трехсторонней комиссии по социальному партнерству и регулированию социальных и трудовых отношений при Министерстве образования и науки Республики Казахстан от «23» ноября 2016 года 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>Профессиональный стандарт педагога. Приложение к приказу Председателя Правления Национальной палаты предпринимателей Республики Казахстан «Атамекен» № 133 от 8 июня 2017 года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eastAsia="Calibri"/>
          <w:color w:val="auto"/>
          <w:sz w:val="28"/>
          <w:szCs w:val="28"/>
          <w:lang w:val="ru-RU"/>
        </w:rPr>
      </w:pP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 xml:space="preserve">Макаридин, Д.Н. Дифференцированное физкультурное образование учащихся 10-11 классов общеобразовательной школы в зависимости от обученности и уровня развития физических способностей : автореф. Дис. … канд. Пед. Наук : 13.00.04 / Д.Н. Макаридин; ТГУ. – Тюмень, 1999. – 19 с. 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Мартыненко И.И. Теория и методика спортивных игр (специализация): учебное пособие. – Алматы: Қазақ университеті, 2012. – 166 с.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Мартыненко И.И. Основы детско-юношеского спорта: учебно-методическое пособие / И.И. Мартыненко. – Алматы: Қазақ университеті, 2015. – 122 с.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>Селуянов, В. Н. «Определение одаренности и поиск талантов в спорте» / В.Н. Селуянов, Шестаков М. П. – М.: Спортакадем –пресс, 2000. – 210 с.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>Годик, М. А. «Физическая подготовка футболистов» / М.А. Годик – М.: Терра-спорт, 2006. – 250 с.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>Губа, В.П. Особенности отбора в баскетболе / В.П. Губа. – М.: Физкультура и спорт,</w:t>
      </w:r>
      <w:r>
        <w:rPr>
          <w:rFonts w:ascii="Times New Roman" w:hAnsi="Times New Roman" w:eastAsia="SimSun"/>
          <w:color w:val="auto"/>
          <w:sz w:val="28"/>
          <w:szCs w:val="28"/>
        </w:rPr>
        <w:t> </w:t>
      </w: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>2019. –</w:t>
      </w:r>
      <w:r>
        <w:rPr>
          <w:rFonts w:ascii="Times New Roman" w:hAnsi="Times New Roman" w:eastAsia="SimSun"/>
          <w:color w:val="auto"/>
          <w:sz w:val="28"/>
          <w:szCs w:val="28"/>
        </w:rPr>
        <w:t> </w:t>
      </w: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>821</w:t>
      </w:r>
      <w:r>
        <w:rPr>
          <w:rFonts w:ascii="Times New Roman" w:hAnsi="Times New Roman" w:eastAsia="SimSun"/>
          <w:color w:val="auto"/>
          <w:sz w:val="28"/>
          <w:szCs w:val="28"/>
        </w:rPr>
        <w:t> c</w:t>
      </w: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>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>Ивойлов, А. В. Волейбол / А.В. Ивойлов, К.Б. Герман, Э.К. Ахмеров. – М.: Высшая школа,</w:t>
      </w:r>
      <w:r>
        <w:rPr>
          <w:rFonts w:ascii="Times New Roman" w:hAnsi="Times New Roman" w:eastAsia="SimSun"/>
          <w:color w:val="auto"/>
          <w:sz w:val="28"/>
          <w:szCs w:val="28"/>
        </w:rPr>
        <w:t> </w:t>
      </w: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 xml:space="preserve">2017. – 144 </w:t>
      </w:r>
      <w:r>
        <w:rPr>
          <w:rFonts w:ascii="Times New Roman" w:hAnsi="Times New Roman" w:eastAsia="SimSun"/>
          <w:color w:val="auto"/>
          <w:sz w:val="28"/>
          <w:szCs w:val="28"/>
        </w:rPr>
        <w:t>c</w:t>
      </w: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>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>Костикова, Л. В. Баскетбол / Л.В. Костикова. – М.: Физкультура и спорт,</w:t>
      </w:r>
      <w:r>
        <w:rPr>
          <w:rFonts w:ascii="Times New Roman" w:hAnsi="Times New Roman" w:eastAsia="SimSun"/>
          <w:color w:val="auto"/>
          <w:sz w:val="28"/>
          <w:szCs w:val="28"/>
        </w:rPr>
        <w:t> </w:t>
      </w: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 xml:space="preserve">2019. – 176 </w:t>
      </w:r>
      <w:r>
        <w:rPr>
          <w:rFonts w:ascii="Times New Roman" w:hAnsi="Times New Roman" w:eastAsia="SimSun"/>
          <w:color w:val="auto"/>
          <w:sz w:val="28"/>
          <w:szCs w:val="28"/>
        </w:rPr>
        <w:t>c</w:t>
      </w: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>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>Башкин, С. Уроки по баскетболу / С. Башкин. – М.: Физкультура и спорт,</w:t>
      </w:r>
      <w:r>
        <w:rPr>
          <w:rFonts w:ascii="Times New Roman" w:hAnsi="Times New Roman" w:eastAsia="SimSun"/>
          <w:color w:val="auto"/>
          <w:sz w:val="28"/>
          <w:szCs w:val="28"/>
        </w:rPr>
        <w:t> </w:t>
      </w: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 xml:space="preserve">2015. – 184 </w:t>
      </w:r>
      <w:r>
        <w:rPr>
          <w:rFonts w:ascii="Times New Roman" w:hAnsi="Times New Roman" w:eastAsia="SimSun"/>
          <w:color w:val="auto"/>
          <w:sz w:val="28"/>
          <w:szCs w:val="28"/>
        </w:rPr>
        <w:t>c</w:t>
      </w: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>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eastAsia="TimesNewRomanPSMT"/>
          <w:color w:val="auto"/>
          <w:sz w:val="28"/>
          <w:szCs w:val="28"/>
          <w:lang w:val="ru-RU"/>
        </w:rPr>
        <w:t xml:space="preserve">Жилкин А. И. Легкая атлетика: Учеб, пособие для студ. Высш. Пед. Учеб. Заведений / А. И. Жилкин, В. С. Кузьмин, Е. В. Сидорчук. – 2-е изд., стер. – М.: Издательский центр «Академия», 2005. – 464 с. 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eastAsia="Calibri"/>
          <w:color w:val="auto"/>
          <w:sz w:val="28"/>
          <w:szCs w:val="28"/>
          <w:lang w:val="ru-RU"/>
        </w:rPr>
      </w:pPr>
      <w:r>
        <w:rPr>
          <w:rFonts w:ascii="Times New Roman" w:hAnsi="Times New Roman" w:eastAsia="Calibri"/>
          <w:color w:val="auto"/>
          <w:sz w:val="28"/>
          <w:szCs w:val="28"/>
        </w:rPr>
        <w:t>http</w:t>
      </w:r>
      <w:r>
        <w:rPr>
          <w:rFonts w:ascii="Times New Roman" w:hAnsi="Times New Roman" w:eastAsia="Calibri"/>
          <w:color w:val="auto"/>
          <w:sz w:val="28"/>
          <w:szCs w:val="28"/>
          <w:lang w:val="ru-RU"/>
        </w:rPr>
        <w:t>://</w:t>
      </w:r>
      <w:r>
        <w:rPr>
          <w:rFonts w:ascii="Times New Roman" w:hAnsi="Times New Roman" w:eastAsia="Calibri"/>
          <w:color w:val="auto"/>
          <w:sz w:val="28"/>
          <w:szCs w:val="28"/>
        </w:rPr>
        <w:t>egov</w:t>
      </w:r>
      <w:r>
        <w:rPr>
          <w:rFonts w:ascii="Times New Roman" w:hAnsi="Times New Roman" w:eastAsia="Calibri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eastAsia="Calibri"/>
          <w:color w:val="auto"/>
          <w:sz w:val="28"/>
          <w:szCs w:val="28"/>
        </w:rPr>
        <w:t>kz</w:t>
      </w:r>
      <w:r>
        <w:rPr>
          <w:rFonts w:ascii="Times New Roman" w:hAnsi="Times New Roman" w:eastAsia="Calibri"/>
          <w:color w:val="auto"/>
          <w:sz w:val="28"/>
          <w:szCs w:val="28"/>
          <w:lang w:val="ru-RU"/>
        </w:rPr>
        <w:t xml:space="preserve"> – Электронное правительство Республики Казахстан.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eastAsia="Calibri"/>
          <w:color w:val="auto"/>
          <w:sz w:val="28"/>
          <w:szCs w:val="28"/>
          <w:lang w:val="ru-RU"/>
        </w:rPr>
      </w:pPr>
      <w:r>
        <w:rPr>
          <w:rFonts w:ascii="Times New Roman" w:hAnsi="Times New Roman" w:eastAsia="Calibri"/>
          <w:color w:val="auto"/>
          <w:sz w:val="28"/>
          <w:szCs w:val="28"/>
        </w:rPr>
        <w:t>http</w:t>
      </w:r>
      <w:r>
        <w:rPr>
          <w:rFonts w:ascii="Times New Roman" w:hAnsi="Times New Roman" w:eastAsia="Calibri"/>
          <w:color w:val="auto"/>
          <w:sz w:val="28"/>
          <w:szCs w:val="28"/>
          <w:lang w:val="ru-RU"/>
        </w:rPr>
        <w:t>://</w:t>
      </w:r>
      <w:r>
        <w:rPr>
          <w:rFonts w:ascii="Times New Roman" w:hAnsi="Times New Roman" w:eastAsia="Calibri"/>
          <w:color w:val="auto"/>
          <w:sz w:val="28"/>
          <w:szCs w:val="28"/>
        </w:rPr>
        <w:t>www</w:t>
      </w:r>
      <w:r>
        <w:rPr>
          <w:rFonts w:ascii="Times New Roman" w:hAnsi="Times New Roman" w:eastAsia="Calibri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eastAsia="Calibri"/>
          <w:color w:val="auto"/>
          <w:sz w:val="28"/>
          <w:szCs w:val="28"/>
        </w:rPr>
        <w:t>pki</w:t>
      </w:r>
      <w:r>
        <w:rPr>
          <w:rFonts w:ascii="Times New Roman" w:hAnsi="Times New Roman" w:eastAsia="Calibri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eastAsia="Calibri"/>
          <w:color w:val="auto"/>
          <w:sz w:val="28"/>
          <w:szCs w:val="28"/>
        </w:rPr>
        <w:t>gov</w:t>
      </w:r>
      <w:r>
        <w:rPr>
          <w:rFonts w:ascii="Times New Roman" w:hAnsi="Times New Roman" w:eastAsia="Calibri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eastAsia="Calibri"/>
          <w:color w:val="auto"/>
          <w:sz w:val="28"/>
          <w:szCs w:val="28"/>
        </w:rPr>
        <w:t>kz</w:t>
      </w:r>
      <w:r>
        <w:rPr>
          <w:rFonts w:ascii="Times New Roman" w:hAnsi="Times New Roman" w:eastAsia="Calibri"/>
          <w:color w:val="auto"/>
          <w:sz w:val="28"/>
          <w:szCs w:val="28"/>
          <w:lang w:val="ru-RU"/>
        </w:rPr>
        <w:t xml:space="preserve">  - Национальный удостоверяющий центр.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eastAsia="Calibri"/>
          <w:color w:val="auto"/>
          <w:sz w:val="28"/>
          <w:szCs w:val="28"/>
          <w:lang w:val="ru-RU"/>
        </w:rPr>
      </w:pPr>
      <w:r>
        <w:rPr>
          <w:rFonts w:ascii="Times New Roman" w:hAnsi="Times New Roman" w:eastAsia="Calibri"/>
          <w:color w:val="auto"/>
          <w:sz w:val="28"/>
          <w:szCs w:val="28"/>
        </w:rPr>
        <w:t>https</w:t>
      </w:r>
      <w:r>
        <w:rPr>
          <w:rFonts w:ascii="Times New Roman" w:hAnsi="Times New Roman" w:eastAsia="Calibri"/>
          <w:color w:val="auto"/>
          <w:sz w:val="28"/>
          <w:szCs w:val="28"/>
          <w:lang w:val="ru-RU"/>
        </w:rPr>
        <w:t>://</w:t>
      </w:r>
      <w:r>
        <w:rPr>
          <w:rFonts w:ascii="Times New Roman" w:hAnsi="Times New Roman" w:eastAsia="Calibri"/>
          <w:color w:val="auto"/>
          <w:sz w:val="28"/>
          <w:szCs w:val="28"/>
        </w:rPr>
        <w:t>kundelik</w:t>
      </w:r>
      <w:r>
        <w:rPr>
          <w:rFonts w:ascii="Times New Roman" w:hAnsi="Times New Roman" w:eastAsia="Calibri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eastAsia="Calibri"/>
          <w:color w:val="auto"/>
          <w:sz w:val="28"/>
          <w:szCs w:val="28"/>
        </w:rPr>
        <w:t>kz</w:t>
      </w:r>
      <w:r>
        <w:rPr>
          <w:rFonts w:ascii="Times New Roman" w:hAnsi="Times New Roman" w:eastAsia="Calibri"/>
          <w:color w:val="auto"/>
          <w:sz w:val="28"/>
          <w:szCs w:val="28"/>
          <w:lang w:val="ru-RU"/>
        </w:rPr>
        <w:t>/ - Автоматизированная система.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eastAsia="Calibri"/>
          <w:color w:val="auto"/>
          <w:sz w:val="28"/>
          <w:szCs w:val="28"/>
          <w:lang w:val="ru-RU"/>
        </w:rPr>
      </w:pPr>
      <w:r>
        <w:rPr>
          <w:rFonts w:ascii="Times New Roman" w:hAnsi="Times New Roman" w:eastAsia="Calibri"/>
          <w:color w:val="auto"/>
          <w:sz w:val="28"/>
          <w:szCs w:val="28"/>
        </w:rPr>
        <w:t>http</w:t>
      </w:r>
      <w:r>
        <w:rPr>
          <w:rFonts w:ascii="Times New Roman" w:hAnsi="Times New Roman" w:eastAsia="Calibri"/>
          <w:color w:val="auto"/>
          <w:sz w:val="28"/>
          <w:szCs w:val="28"/>
          <w:lang w:val="ru-RU"/>
        </w:rPr>
        <w:t>://</w:t>
      </w:r>
      <w:r>
        <w:rPr>
          <w:rFonts w:ascii="Times New Roman" w:hAnsi="Times New Roman" w:eastAsia="Calibri"/>
          <w:color w:val="auto"/>
          <w:sz w:val="28"/>
          <w:szCs w:val="28"/>
        </w:rPr>
        <w:t>bilimland</w:t>
      </w:r>
      <w:r>
        <w:rPr>
          <w:rFonts w:ascii="Times New Roman" w:hAnsi="Times New Roman" w:eastAsia="Calibri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eastAsia="Calibri"/>
          <w:color w:val="auto"/>
          <w:sz w:val="28"/>
          <w:szCs w:val="28"/>
        </w:rPr>
        <w:t>kz</w:t>
      </w:r>
      <w:r>
        <w:rPr>
          <w:rFonts w:ascii="Times New Roman" w:hAnsi="Times New Roman" w:eastAsia="Calibri"/>
          <w:color w:val="auto"/>
          <w:sz w:val="28"/>
          <w:szCs w:val="28"/>
          <w:lang w:val="ru-RU"/>
        </w:rPr>
        <w:t xml:space="preserve"> – Образовательная платформа для школьников, студентов и педагогов.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rFonts w:ascii="Times New Roman" w:hAnsi="Times New Roman" w:eastAsia="Calibri"/>
          <w:color w:val="auto"/>
          <w:sz w:val="28"/>
          <w:szCs w:val="28"/>
        </w:rPr>
        <w:t>https</w:t>
      </w:r>
      <w:r>
        <w:rPr>
          <w:rFonts w:ascii="Times New Roman" w:hAnsi="Times New Roman" w:eastAsia="Calibri"/>
          <w:color w:val="auto"/>
          <w:sz w:val="28"/>
          <w:szCs w:val="28"/>
          <w:lang w:val="ru-RU"/>
        </w:rPr>
        <w:t>://</w:t>
      </w:r>
      <w:r>
        <w:rPr>
          <w:rFonts w:ascii="Times New Roman" w:hAnsi="Times New Roman" w:eastAsia="Calibri"/>
          <w:color w:val="auto"/>
          <w:sz w:val="28"/>
          <w:szCs w:val="28"/>
        </w:rPr>
        <w:t>kk</w:t>
      </w:r>
      <w:r>
        <w:rPr>
          <w:rFonts w:ascii="Times New Roman" w:hAnsi="Times New Roman" w:eastAsia="Calibri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eastAsia="Calibri"/>
          <w:color w:val="auto"/>
          <w:sz w:val="28"/>
          <w:szCs w:val="28"/>
        </w:rPr>
        <w:t>wikipedia</w:t>
      </w:r>
      <w:r>
        <w:rPr>
          <w:rFonts w:ascii="Times New Roman" w:hAnsi="Times New Roman" w:eastAsia="Calibri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eastAsia="Calibri"/>
          <w:color w:val="auto"/>
          <w:sz w:val="28"/>
          <w:szCs w:val="28"/>
        </w:rPr>
        <w:t>org</w:t>
      </w:r>
      <w:r>
        <w:rPr>
          <w:rFonts w:ascii="Times New Roman" w:hAnsi="Times New Roman" w:eastAsia="Calibri"/>
          <w:color w:val="auto"/>
          <w:sz w:val="28"/>
          <w:szCs w:val="28"/>
          <w:lang w:val="ru-RU"/>
        </w:rPr>
        <w:t>/ - Открытая энциклопедия.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eastAsia="Calibri"/>
          <w:color w:val="auto"/>
          <w:sz w:val="28"/>
          <w:szCs w:val="28"/>
          <w:lang w:val="ru-RU"/>
        </w:rPr>
      </w:pPr>
      <w:r>
        <w:rPr>
          <w:rFonts w:ascii="Times New Roman" w:hAnsi="Times New Roman" w:eastAsia="Calibri"/>
          <w:color w:val="auto"/>
          <w:sz w:val="28"/>
          <w:szCs w:val="28"/>
          <w:lang w:val="ru-RU"/>
        </w:rPr>
        <w:t xml:space="preserve"> Переверзин И.И. Менеджмент спортивной организации: Учебное пособие. - 2-е изд., персраб. и доп. - М.: СпортАкадсмПресс, 2011.- 464 с. 2. Починкин А.В. Менеджмент в сфере физической культуры и спорта: учеб. пособие / А.В. Починкин. – 2-е изд., доп и пераб. – М.: Советский спорт, 2011 – 246 с. 3. Степанова О.Н. Маркетинг в физкультурно-спортивной деятельности: учеб. пособие / О.Н. Степанова – М.: Советский спорт, 2010. –480 с.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eastAsia="Calibri"/>
          <w:color w:val="auto"/>
          <w:sz w:val="28"/>
          <w:szCs w:val="28"/>
          <w:lang w:val="ru-RU"/>
        </w:rPr>
      </w:pPr>
      <w:r>
        <w:rPr>
          <w:rFonts w:ascii="Times New Roman" w:hAnsi="Times New Roman" w:eastAsia="Calibri"/>
          <w:color w:val="auto"/>
          <w:sz w:val="28"/>
          <w:szCs w:val="28"/>
          <w:lang w:val="ru-RU"/>
        </w:rPr>
        <w:t>Филиппов,С.С.Менеджмент физической культуры/С.С.Филиппов.-М.:ЮРАЙТ,2017 2. Састамойнен,Т.В.Менеджмент физической культуры и спорта/Т.В.Састамойнен._М.:Издательский центр»Академия»,2014.-240с.</w:t>
      </w:r>
    </w:p>
    <w:p>
      <w:pPr>
        <w:pStyle w:val="2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eastAsia="Calibri"/>
          <w:color w:val="auto"/>
          <w:sz w:val="28"/>
          <w:szCs w:val="28"/>
          <w:lang w:val="ru-RU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>
      <w:pPr>
        <w:pStyle w:val="14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left="709"/>
        <w:contextualSpacing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>
      <w:pPr>
        <w:pStyle w:val="14"/>
        <w:tabs>
          <w:tab w:val="left" w:pos="993"/>
          <w:tab w:val="left" w:pos="1134"/>
        </w:tabs>
        <w:spacing w:before="0" w:beforeAutospacing="0" w:after="0" w:afterAutospacing="0"/>
        <w:ind w:firstLine="709"/>
        <w:jc w:val="center"/>
        <w:outlineLvl w:val="9"/>
        <w:rPr>
          <w:rFonts w:eastAsia="Calibri"/>
          <w:b/>
          <w:bCs/>
          <w:spacing w:val="-6"/>
          <w:kern w:val="32"/>
          <w:sz w:val="28"/>
          <w:szCs w:val="28"/>
        </w:rPr>
      </w:pPr>
      <w:r>
        <w:rPr>
          <w:rFonts w:eastAsia="Calibri"/>
          <w:b/>
          <w:bCs/>
          <w:spacing w:val="-6"/>
          <w:kern w:val="32"/>
          <w:sz w:val="28"/>
          <w:szCs w:val="28"/>
        </w:rPr>
        <w:t xml:space="preserve"> Учебно-тематический план курса </w:t>
      </w:r>
    </w:p>
    <w:p>
      <w:pPr>
        <w:pStyle w:val="14"/>
        <w:tabs>
          <w:tab w:val="left" w:pos="993"/>
          <w:tab w:val="left" w:pos="1134"/>
        </w:tabs>
        <w:spacing w:before="0" w:beforeAutospacing="0" w:after="0" w:afterAutospacing="0"/>
        <w:ind w:firstLine="709"/>
        <w:jc w:val="center"/>
        <w:rPr>
          <w:rFonts w:eastAsia="Calibri"/>
          <w:b/>
          <w:bCs/>
          <w:spacing w:val="-6"/>
          <w:kern w:val="32"/>
          <w:sz w:val="28"/>
          <w:szCs w:val="28"/>
        </w:rPr>
      </w:pPr>
    </w:p>
    <w:tbl>
      <w:tblPr>
        <w:tblStyle w:val="5"/>
        <w:tblW w:w="10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096"/>
        <w:gridCol w:w="851"/>
        <w:gridCol w:w="851"/>
        <w:gridCol w:w="85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занятий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7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</w:rPr>
              <w:t>. Спортивный м</w:t>
            </w:r>
            <w:r>
              <w:rPr>
                <w:rStyle w:val="7"/>
                <w:rFonts w:eastAsiaTheme="majorEastAsia"/>
                <w:color w:val="000000"/>
                <w:lang w:val="kk-KZ"/>
              </w:rPr>
              <w:t>енеджмент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hint="default"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hint="default"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hint="default" w:ascii="Times New Roman" w:hAnsi="Times New Roman"/>
                <w:b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1.1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менеджмента: теория и практика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1.2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менеджмент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1.3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1.4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опыт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1.5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СРС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Модуль 2.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Спортивный маркетинг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hint="default"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hint="default"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hint="default" w:ascii="Times New Roman" w:hAnsi="Times New Roman"/>
                <w:b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color w:val="2F2F2F"/>
                <w:sz w:val="28"/>
                <w:szCs w:val="28"/>
                <w:lang w:val="kk-KZ"/>
              </w:rPr>
            </w:pPr>
            <w:r>
              <w:rPr>
                <w:color w:val="2F2F2F"/>
                <w:sz w:val="28"/>
                <w:szCs w:val="28"/>
                <w:lang w:val="kk-KZ"/>
              </w:rPr>
              <w:t>2.1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Основы маркетинга: теория и практика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маркетинг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Теория и практика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ind w:left="-14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Международный опыт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rFonts w:hint="default"/>
                <w:color w:val="2F2F2F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color w:val="2F2F2F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color w:val="2F2F2F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color w:val="2F2F2F"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2.5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3. Спортивное право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Основы право: теория и практика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color w:val="2F2F2F"/>
                <w:sz w:val="28"/>
                <w:szCs w:val="28"/>
                <w:lang w:val="kk-KZ"/>
              </w:rPr>
            </w:pPr>
            <w:r>
              <w:rPr>
                <w:color w:val="2F2F2F"/>
                <w:sz w:val="28"/>
                <w:szCs w:val="28"/>
                <w:lang w:val="kk-KZ"/>
              </w:rPr>
              <w:t>Спортивное право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color w:val="2F2F2F"/>
                <w:sz w:val="28"/>
                <w:szCs w:val="28"/>
                <w:lang w:val="kk-KZ"/>
              </w:rPr>
            </w:pPr>
            <w:r>
              <w:rPr>
                <w:color w:val="2F2F2F"/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>еория и практика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  <w:t>Международный опыт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3.5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  <w:t>СРС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4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менеджмент спортивной организации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экономика: теория и практика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4.2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финансирование и бюджетирование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4.3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опыт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4.4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4.5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Управление персоналом в спорте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5.1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Кадры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теория и практика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5.2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Функциональные направления работы персонала в спорте. Различные поколения персонала, их описания и сравнительные характеристики. Современные подходы в обучении сотрудников. Форматы обучения внутри организации, возможности и ограничения.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5.3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Персонал. Мировые тренды и их влияние на управление персоналом в спорте.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5.4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Специфика выстраивания отношений между организацией и сотрудниками в спортивных организациях.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5.5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kk-KZ"/>
              </w:rPr>
              <w:t>СРС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Модуль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eastAsia="Calibri"/>
                <w:b/>
                <w:bCs/>
                <w:sz w:val="28"/>
                <w:szCs w:val="28"/>
                <w:lang w:val="ru-RU"/>
              </w:rPr>
              <w:t>Управление проектами и сооружения в спорте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6.1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Проекты: теория и практика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Спортивные проекты и сооружения: теория и практика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Международные стандарты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Классификация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="Calibri" w:cs="Times New Roman"/>
                <w:spacing w:val="2"/>
                <w:sz w:val="28"/>
                <w:szCs w:val="28"/>
                <w:lang w:val="kk-KZ"/>
              </w:rPr>
              <w:t>6.5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СРС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06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9"/>
              <w:jc w:val="right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Всего: </w:t>
            </w:r>
            <w:r>
              <w:rPr>
                <w:rFonts w:hint="default" w:ascii="Times New Roman" w:hAnsi="Times New Roman"/>
                <w:b/>
                <w:color w:val="auto"/>
                <w:sz w:val="28"/>
                <w:szCs w:val="28"/>
                <w:lang w:val="ru-RU"/>
              </w:rPr>
              <w:t>80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 часов</w:t>
            </w:r>
          </w:p>
        </w:tc>
      </w:tr>
    </w:tbl>
    <w:p>
      <w:pPr>
        <w:pStyle w:val="14"/>
        <w:tabs>
          <w:tab w:val="left" w:pos="993"/>
          <w:tab w:val="left" w:pos="1134"/>
        </w:tabs>
        <w:spacing w:before="0" w:beforeAutospacing="0" w:after="0" w:afterAutospacing="0"/>
        <w:ind w:firstLine="709"/>
        <w:jc w:val="center"/>
        <w:rPr>
          <w:rFonts w:eastAsia="Calibri"/>
          <w:b/>
          <w:bCs/>
          <w:spacing w:val="-6"/>
          <w:kern w:val="32"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Примечание: 1 академический час – 45 минут.</w:t>
      </w: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1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993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Традиционная оценка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Параметры оценки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не реализовано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Style w:val="33"/>
                <w:rFonts w:ascii="Times New Roman" w:hAnsi="Times New Roman" w:cs="Times New Roman" w:eastAsiaTheme="majorEastAsia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Style w:val="33"/>
                <w:rFonts w:ascii="Times New Roman" w:hAnsi="Times New Roman" w:cs="Times New Roman" w:eastAsiaTheme="majorEastAsia"/>
                <w:sz w:val="24"/>
                <w:szCs w:val="24"/>
                <w:lang w:eastAsia="ru-RU"/>
              </w:rPr>
              <w:t>0-49 баллов</w:t>
            </w:r>
          </w:p>
        </w:tc>
        <w:tc>
          <w:tcPr>
            <w:tcW w:w="5670" w:type="dxa"/>
            <w:vAlign w:val="bottom"/>
          </w:tcPr>
          <w:p>
            <w:pPr>
              <w:pStyle w:val="29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 w:eastAsia="Calibri"/>
                <w:lang w:val="ru-RU"/>
              </w:rPr>
              <w:t xml:space="preserve">содержание работы не соответствует заявленной теме; </w:t>
            </w:r>
          </w:p>
          <w:p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текст работы оформлен небрежно, неразборчиво, имеются грубые стилистические ошибки,</w:t>
            </w:r>
          </w:p>
          <w:p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наблюдается бездумное переписывание фрагментов текста из одного или нескольких источников, литература не использовалась,</w:t>
            </w:r>
          </w:p>
          <w:p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выводы отсутствуют или не соответствуют содержанию раздела,</w:t>
            </w:r>
          </w:p>
          <w:p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не оформлена в соответствии с требованиями.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</w:trPr>
        <w:tc>
          <w:tcPr>
            <w:tcW w:w="13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частично реализовано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50-74 баллов</w:t>
            </w:r>
          </w:p>
        </w:tc>
        <w:tc>
          <w:tcPr>
            <w:tcW w:w="5670" w:type="dxa"/>
            <w:vAlign w:val="bottom"/>
          </w:tcPr>
          <w:p>
            <w:pPr>
              <w:pStyle w:val="2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содержание работы частично соответствует теме; </w:t>
            </w:r>
          </w:p>
          <w:p>
            <w:pPr>
              <w:pStyle w:val="12"/>
              <w:tabs>
                <w:tab w:val="left" w:pos="317"/>
              </w:tabs>
              <w:spacing w:line="240" w:lineRule="auto"/>
              <w:ind w:left="34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 xml:space="preserve">- работа оформлена в основном правильно, имеются существенные стилистические и грамматические ошибки, 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имеется небрежность в оформлении работы: не оставлены поля, нет нумерации страниц, допущены исправления по тексту, неправильно оформлен титульный лист,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для выполнения работы требовалась постоянная помощь, литература использовалась частично,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выводы сделаны не по всем разделам работы или частично соответствует содержанию раздела, или отсутствуют выводы по приведенным данным,</w:t>
            </w:r>
          </w:p>
          <w:p>
            <w:pPr>
              <w:pStyle w:val="29"/>
              <w:numPr>
                <w:ilvl w:val="0"/>
                <w:numId w:val="12"/>
              </w:numPr>
              <w:tabs>
                <w:tab w:val="left" w:pos="318"/>
                <w:tab w:val="clear" w:pos="720"/>
              </w:tabs>
              <w:ind w:left="34" w:firstLine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eastAsia="Calibri"/>
                <w:lang w:val="ru-RU"/>
              </w:rPr>
              <w:t>отсутствует оглавление, список литературы, подписи к рисункам, названия таблиц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реализовано выше среднего, с учетом исправлений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75-84 баллов</w:t>
            </w:r>
          </w:p>
        </w:tc>
        <w:tc>
          <w:tcPr>
            <w:tcW w:w="5670" w:type="dxa"/>
          </w:tcPr>
          <w:p>
            <w:pPr>
              <w:pStyle w:val="29"/>
              <w:ind w:firstLine="34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содержание работы в основном соответствует теме или завышен ее объем;</w:t>
            </w:r>
          </w:p>
          <w:p>
            <w:pPr>
              <w:numPr>
                <w:ilvl w:val="0"/>
                <w:numId w:val="12"/>
              </w:numPr>
              <w:tabs>
                <w:tab w:val="left" w:pos="175"/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 основном оформлена правильно, имеются некоторые несущественные стилистические и грамматические ошибки,</w:t>
            </w:r>
          </w:p>
          <w:p>
            <w:pPr>
              <w:numPr>
                <w:ilvl w:val="0"/>
                <w:numId w:val="12"/>
              </w:numPr>
              <w:tabs>
                <w:tab w:val="left" w:pos="175"/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выполнялась в основном самостоятельно, литература использовалась,</w:t>
            </w:r>
          </w:p>
          <w:p>
            <w:pPr>
              <w:numPr>
                <w:ilvl w:val="0"/>
                <w:numId w:val="12"/>
              </w:numPr>
              <w:tabs>
                <w:tab w:val="left" w:pos="175"/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выводы в основном соответствуют  содержанию раздела</w:t>
            </w:r>
          </w:p>
          <w:p>
            <w:pPr>
              <w:numPr>
                <w:ilvl w:val="0"/>
                <w:numId w:val="12"/>
              </w:numPr>
              <w:tabs>
                <w:tab w:val="left" w:pos="175"/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 основном оформлена правильно, имеются некоторые отклонения от требований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реализовано полностью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85-100 баллов</w:t>
            </w:r>
          </w:p>
        </w:tc>
        <w:tc>
          <w:tcPr>
            <w:tcW w:w="5670" w:type="dxa"/>
          </w:tcPr>
          <w:p>
            <w:pPr>
              <w:pStyle w:val="29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 xml:space="preserve">содержание темы раскрыто полностью и работа соответствует выбранной теме; </w:t>
            </w:r>
          </w:p>
          <w:p>
            <w:pPr>
              <w:numPr>
                <w:ilvl w:val="0"/>
                <w:numId w:val="12"/>
              </w:numPr>
              <w:tabs>
                <w:tab w:val="left" w:pos="175"/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работа оформлена правильно, имеются несущественные стилистические ошибки; </w:t>
            </w:r>
          </w:p>
          <w:p>
            <w:pPr>
              <w:numPr>
                <w:ilvl w:val="0"/>
                <w:numId w:val="12"/>
              </w:numPr>
              <w:tabs>
                <w:tab w:val="left" w:pos="175"/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практическая часть работы выполнена  самостоятельно, вся выбранная литература проанализирована и использована в работе; имеются обоснованные выводы по каждому разделу</w:t>
            </w:r>
          </w:p>
        </w:tc>
      </w:tr>
    </w:tbl>
    <w:p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305"/>
        <w:ind w:left="-5"/>
        <w:outlineLvl w:val="9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lang w:val="kk-KZ"/>
        </w:rPr>
        <w:t>И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тоговый контроль</w:t>
      </w:r>
    </w:p>
    <w:p>
      <w:pPr>
        <w:numPr>
          <w:ilvl w:val="0"/>
          <w:numId w:val="13"/>
        </w:numPr>
        <w:spacing w:after="5" w:line="238" w:lineRule="auto"/>
        <w:ind w:left="459" w:right="21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Командные проекты.</w:t>
      </w:r>
    </w:p>
    <w:p>
      <w:pPr>
        <w:numPr>
          <w:ilvl w:val="0"/>
          <w:numId w:val="13"/>
        </w:numPr>
        <w:spacing w:after="0" w:line="238" w:lineRule="auto"/>
        <w:ind w:left="459" w:right="21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и защита п</w:t>
      </w:r>
      <w:r>
        <w:rPr>
          <w:rFonts w:ascii="Times New Roman" w:hAnsi="Times New Roman" w:eastAsia="Times New Roman" w:cs="Times New Roman"/>
          <w:sz w:val="24"/>
          <w:szCs w:val="24"/>
        </w:rPr>
        <w:t>роекта.</w:t>
      </w:r>
    </w:p>
    <w:p>
      <w:pPr>
        <w:numPr>
          <w:ilvl w:val="0"/>
          <w:numId w:val="13"/>
        </w:numPr>
        <w:spacing w:after="290" w:line="238" w:lineRule="auto"/>
        <w:ind w:left="459" w:right="21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Тест.</w:t>
      </w:r>
    </w:p>
    <w:p>
      <w:pPr>
        <w:spacing w:after="0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Текущий контроль знаний:</w:t>
      </w:r>
    </w:p>
    <w:p>
      <w:pPr>
        <w:numPr>
          <w:ilvl w:val="0"/>
          <w:numId w:val="14"/>
        </w:numPr>
        <w:spacing w:after="5" w:line="238" w:lineRule="auto"/>
        <w:ind w:left="452" w:right="21" w:hanging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Устные и письменные ответы слушателей на вопросы преподавателя в процессе личного общения во время аудиторных занятий и консультирования в режиме офлайн.</w:t>
      </w:r>
    </w:p>
    <w:p>
      <w:pPr>
        <w:numPr>
          <w:ilvl w:val="0"/>
          <w:numId w:val="14"/>
        </w:numPr>
        <w:spacing w:after="31" w:line="238" w:lineRule="auto"/>
        <w:ind w:left="452" w:right="21" w:hanging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Выполнение самостоятельных работ по изучаемым направлениям и темам.</w:t>
      </w:r>
    </w:p>
    <w:p>
      <w:pPr>
        <w:spacing w:after="48"/>
        <w:ind w:left="452" w:right="21" w:hanging="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З. Консультирование слушателей с научным руководителем с целью подготовки дипломного проекта.</w:t>
      </w:r>
    </w:p>
    <w:p>
      <w:pPr>
        <w:spacing w:after="312"/>
        <w:ind w:left="35" w:right="21"/>
        <w:rPr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 Консультации экспертов.</w:t>
      </w: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520693"/>
    <w:multiLevelType w:val="multilevel"/>
    <w:tmpl w:val="0B52069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C363226"/>
    <w:multiLevelType w:val="multilevel"/>
    <w:tmpl w:val="0C36322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13AE27B3"/>
    <w:multiLevelType w:val="multilevel"/>
    <w:tmpl w:val="13AE27B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9E0574D"/>
    <w:multiLevelType w:val="multilevel"/>
    <w:tmpl w:val="19E0574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D2E1B67"/>
    <w:multiLevelType w:val="multilevel"/>
    <w:tmpl w:val="1D2E1B67"/>
    <w:lvl w:ilvl="0" w:tentative="0">
      <w:start w:val="1"/>
      <w:numFmt w:val="decimal"/>
      <w:lvlText w:val="%1."/>
      <w:lvlJc w:val="left"/>
      <w:pPr>
        <w:ind w:left="4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>
    <w:nsid w:val="21031E8E"/>
    <w:multiLevelType w:val="multilevel"/>
    <w:tmpl w:val="21031E8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5B421BD"/>
    <w:multiLevelType w:val="multilevel"/>
    <w:tmpl w:val="25B421BD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bullet"/>
      <w:lvlText w:val=""/>
      <w:lvlJc w:val="left"/>
      <w:pPr>
        <w:ind w:left="792" w:hanging="432"/>
      </w:pPr>
      <w:rPr>
        <w:rFonts w:hint="default" w:ascii="Symbol" w:hAnsi="Symbol"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2362B2"/>
    <w:multiLevelType w:val="multilevel"/>
    <w:tmpl w:val="292362B2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  <w:b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2D294170"/>
    <w:multiLevelType w:val="multilevel"/>
    <w:tmpl w:val="2D294170"/>
    <w:lvl w:ilvl="0" w:tentative="0">
      <w:start w:val="0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2136484"/>
    <w:multiLevelType w:val="multilevel"/>
    <w:tmpl w:val="52136484"/>
    <w:lvl w:ilvl="0" w:tentative="0">
      <w:start w:val="1"/>
      <w:numFmt w:val="decimal"/>
      <w:lvlText w:val="%1."/>
      <w:lvlJc w:val="left"/>
      <w:pPr>
        <w:ind w:left="4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0">
    <w:nsid w:val="526A7C48"/>
    <w:multiLevelType w:val="multilevel"/>
    <w:tmpl w:val="526A7C48"/>
    <w:lvl w:ilvl="0" w:tentative="0">
      <w:start w:val="1"/>
      <w:numFmt w:val="decimal"/>
      <w:lvlText w:val="%1."/>
      <w:lvlJc w:val="left"/>
      <w:pPr>
        <w:ind w:left="1070" w:hanging="360"/>
      </w:pPr>
      <w:rPr>
        <w:rFonts w:hint="default" w:eastAsia="Times New Roman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AE17E8"/>
    <w:multiLevelType w:val="multilevel"/>
    <w:tmpl w:val="5AAE17E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5C311421"/>
    <w:multiLevelType w:val="multilevel"/>
    <w:tmpl w:val="5C311421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bullet"/>
      <w:lvlText w:val=""/>
      <w:lvlJc w:val="left"/>
      <w:pPr>
        <w:ind w:left="792" w:hanging="432"/>
      </w:pPr>
      <w:rPr>
        <w:rFonts w:hint="default" w:ascii="Symbol" w:hAnsi="Symbol"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D549CD"/>
    <w:multiLevelType w:val="multilevel"/>
    <w:tmpl w:val="6AD549CD"/>
    <w:lvl w:ilvl="0" w:tentative="0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13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D8"/>
    <w:rsid w:val="000951ED"/>
    <w:rsid w:val="000A0212"/>
    <w:rsid w:val="000B433F"/>
    <w:rsid w:val="0019475C"/>
    <w:rsid w:val="001D37F1"/>
    <w:rsid w:val="001E6A03"/>
    <w:rsid w:val="002A7761"/>
    <w:rsid w:val="002E363B"/>
    <w:rsid w:val="003327D9"/>
    <w:rsid w:val="003E0797"/>
    <w:rsid w:val="003E5E3D"/>
    <w:rsid w:val="003E724F"/>
    <w:rsid w:val="00455EB0"/>
    <w:rsid w:val="004831DB"/>
    <w:rsid w:val="004C1838"/>
    <w:rsid w:val="00523124"/>
    <w:rsid w:val="005A4012"/>
    <w:rsid w:val="00673780"/>
    <w:rsid w:val="006B03B9"/>
    <w:rsid w:val="006D267A"/>
    <w:rsid w:val="006D480E"/>
    <w:rsid w:val="006F2670"/>
    <w:rsid w:val="00717690"/>
    <w:rsid w:val="0072462C"/>
    <w:rsid w:val="00775832"/>
    <w:rsid w:val="00786290"/>
    <w:rsid w:val="0079577A"/>
    <w:rsid w:val="007E0AC2"/>
    <w:rsid w:val="0080011F"/>
    <w:rsid w:val="00814659"/>
    <w:rsid w:val="00880643"/>
    <w:rsid w:val="008D74C6"/>
    <w:rsid w:val="009317CB"/>
    <w:rsid w:val="00942E70"/>
    <w:rsid w:val="00967657"/>
    <w:rsid w:val="00985B5A"/>
    <w:rsid w:val="009B0979"/>
    <w:rsid w:val="009C2105"/>
    <w:rsid w:val="009D4E8C"/>
    <w:rsid w:val="00A61747"/>
    <w:rsid w:val="00A72E63"/>
    <w:rsid w:val="00AC1A4C"/>
    <w:rsid w:val="00AE2F70"/>
    <w:rsid w:val="00B17CB5"/>
    <w:rsid w:val="00B33C26"/>
    <w:rsid w:val="00B54162"/>
    <w:rsid w:val="00B901D8"/>
    <w:rsid w:val="00BB2928"/>
    <w:rsid w:val="00BF4F9C"/>
    <w:rsid w:val="00C20F7C"/>
    <w:rsid w:val="00C96DD7"/>
    <w:rsid w:val="00CD3C9B"/>
    <w:rsid w:val="00D2761B"/>
    <w:rsid w:val="00DD424C"/>
    <w:rsid w:val="00DE016E"/>
    <w:rsid w:val="00DF2127"/>
    <w:rsid w:val="00E67ED7"/>
    <w:rsid w:val="00E72561"/>
    <w:rsid w:val="00E8439A"/>
    <w:rsid w:val="00EA1131"/>
    <w:rsid w:val="00EF4703"/>
    <w:rsid w:val="00F56D7D"/>
    <w:rsid w:val="00FA0B92"/>
    <w:rsid w:val="00FA522E"/>
    <w:rsid w:val="00FA556D"/>
    <w:rsid w:val="00FB3365"/>
    <w:rsid w:val="00FD7B61"/>
    <w:rsid w:val="026B6990"/>
    <w:rsid w:val="05D82861"/>
    <w:rsid w:val="0E543572"/>
    <w:rsid w:val="1C77062D"/>
    <w:rsid w:val="403F6A69"/>
    <w:rsid w:val="7B521CAE"/>
    <w:rsid w:val="7CA1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9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4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header"/>
    <w:basedOn w:val="1"/>
    <w:link w:val="3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Body Text"/>
    <w:basedOn w:val="1"/>
    <w:link w:val="26"/>
    <w:qFormat/>
    <w:uiPriority w:val="99"/>
    <w:pPr>
      <w:widowControl w:val="0"/>
      <w:autoSpaceDE w:val="0"/>
      <w:autoSpaceDN w:val="0"/>
      <w:adjustRightInd w:val="0"/>
      <w:spacing w:after="0" w:line="240" w:lineRule="auto"/>
      <w:ind w:left="870" w:hanging="36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>
    <w:name w:val="toc 5"/>
    <w:basedOn w:val="1"/>
    <w:next w:val="1"/>
    <w:link w:val="25"/>
    <w:qFormat/>
    <w:uiPriority w:val="99"/>
    <w:pPr>
      <w:widowControl w:val="0"/>
      <w:tabs>
        <w:tab w:val="right" w:leader="dot" w:pos="9255"/>
      </w:tabs>
      <w:spacing w:after="0" w:line="274" w:lineRule="exact"/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12">
    <w:name w:val="Body Text Indent"/>
    <w:basedOn w:val="1"/>
    <w:link w:val="31"/>
    <w:semiHidden/>
    <w:unhideWhenUsed/>
    <w:qFormat/>
    <w:uiPriority w:val="99"/>
    <w:pPr>
      <w:spacing w:after="120"/>
      <w:ind w:left="283"/>
    </w:pPr>
  </w:style>
  <w:style w:type="paragraph" w:styleId="13">
    <w:name w:val="footer"/>
    <w:basedOn w:val="1"/>
    <w:link w:val="3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link w:val="18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5">
    <w:name w:val="Table Grid"/>
    <w:basedOn w:val="5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  <w:lang w:val="ru-RU"/>
    </w:rPr>
  </w:style>
  <w:style w:type="character" w:customStyle="1" w:styleId="17">
    <w:name w:val="Заголовок 2 Знак"/>
    <w:basedOn w:val="4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  <w:lang w:val="ru-RU"/>
    </w:rPr>
  </w:style>
  <w:style w:type="character" w:customStyle="1" w:styleId="18">
    <w:name w:val="Обычный (веб) Знак"/>
    <w:basedOn w:val="4"/>
    <w:link w:val="14"/>
    <w:qFormat/>
    <w:locked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customStyle="1" w:styleId="19">
    <w:name w:val="aaaaa Знак"/>
    <w:link w:val="20"/>
    <w:qFormat/>
    <w:locked/>
    <w:uiPriority w:val="99"/>
    <w:rPr>
      <w:rFonts w:eastAsia="Calibri"/>
      <w:bCs/>
      <w:kern w:val="32"/>
      <w:sz w:val="28"/>
      <w:szCs w:val="28"/>
      <w:lang w:eastAsia="ru-RU"/>
    </w:rPr>
  </w:style>
  <w:style w:type="paragraph" w:customStyle="1" w:styleId="20">
    <w:name w:val="aaaaa"/>
    <w:basedOn w:val="2"/>
    <w:link w:val="19"/>
    <w:qFormat/>
    <w:uiPriority w:val="99"/>
    <w:pPr>
      <w:keepLines w:val="0"/>
      <w:spacing w:after="60" w:line="240" w:lineRule="auto"/>
      <w:ind w:firstLine="397"/>
      <w:contextualSpacing/>
      <w:jc w:val="center"/>
    </w:pPr>
    <w:rPr>
      <w:rFonts w:eastAsia="Calibri" w:asciiTheme="minorHAnsi" w:hAnsiTheme="minorHAnsi" w:cstheme="minorBidi"/>
      <w:bCs/>
      <w:color w:val="auto"/>
      <w:kern w:val="32"/>
      <w:sz w:val="28"/>
      <w:szCs w:val="28"/>
      <w:lang w:eastAsia="ru-RU"/>
    </w:rPr>
  </w:style>
  <w:style w:type="paragraph" w:styleId="21">
    <w:name w:val="List Paragraph"/>
    <w:basedOn w:val="1"/>
    <w:link w:val="22"/>
    <w:qFormat/>
    <w:uiPriority w:val="34"/>
    <w:pPr>
      <w:ind w:left="720"/>
      <w:contextualSpacing/>
    </w:pPr>
  </w:style>
  <w:style w:type="character" w:customStyle="1" w:styleId="22">
    <w:name w:val="Абзац списка Знак"/>
    <w:link w:val="21"/>
    <w:qFormat/>
    <w:locked/>
    <w:uiPriority w:val="34"/>
    <w:rPr>
      <w:lang w:val="ru-RU"/>
    </w:rPr>
  </w:style>
  <w:style w:type="character" w:customStyle="1" w:styleId="23">
    <w:name w:val="Заголовок №6_"/>
    <w:link w:val="24"/>
    <w:qFormat/>
    <w:locked/>
    <w:uiPriority w:val="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Заголовок №6"/>
    <w:basedOn w:val="1"/>
    <w:link w:val="23"/>
    <w:qFormat/>
    <w:uiPriority w:val="0"/>
    <w:pPr>
      <w:shd w:val="clear" w:color="auto" w:fill="FFFFFF"/>
      <w:spacing w:after="600" w:line="240" w:lineRule="atLeast"/>
      <w:outlineLvl w:val="5"/>
    </w:pPr>
    <w:rPr>
      <w:rFonts w:ascii="Times New Roman" w:hAnsi="Times New Roman" w:cs="Times New Roman"/>
      <w:sz w:val="23"/>
      <w:szCs w:val="23"/>
    </w:rPr>
  </w:style>
  <w:style w:type="character" w:customStyle="1" w:styleId="25">
    <w:name w:val="Оглавление 5 Знак"/>
    <w:link w:val="11"/>
    <w:qFormat/>
    <w:locked/>
    <w:uiPriority w:val="99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26">
    <w:name w:val="Основной текст Знак"/>
    <w:basedOn w:val="4"/>
    <w:link w:val="10"/>
    <w:qFormat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table" w:customStyle="1" w:styleId="27">
    <w:name w:val="Grid Table Light"/>
    <w:basedOn w:val="5"/>
    <w:qFormat/>
    <w:uiPriority w:val="40"/>
    <w:pPr>
      <w:spacing w:after="0" w:line="240" w:lineRule="auto"/>
    </w:pPr>
    <w:rPr>
      <w:rFonts w:eastAsiaTheme="minorEastAsia"/>
      <w:lang w:eastAsia="ru-RU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No Spacing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2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color w:val="000000"/>
      <w:sz w:val="24"/>
      <w:szCs w:val="24"/>
      <w:lang w:val="en-GB" w:eastAsia="en-GB" w:bidi="ar-SA"/>
    </w:rPr>
  </w:style>
  <w:style w:type="paragraph" w:customStyle="1" w:styleId="30">
    <w:name w:val="msonormal_mailru_css_attribute_postfix_mailru_css_attribute_postfix"/>
    <w:basedOn w:val="1"/>
    <w:qFormat/>
    <w:uiPriority w:val="0"/>
    <w:pPr>
      <w:spacing w:before="100" w:beforeAutospacing="1" w:after="100" w:afterAutospacing="1" w:line="276" w:lineRule="auto"/>
    </w:pPr>
    <w:rPr>
      <w:sz w:val="24"/>
      <w:szCs w:val="24"/>
      <w:lang w:eastAsia="ru-RU"/>
    </w:rPr>
  </w:style>
  <w:style w:type="character" w:customStyle="1" w:styleId="31">
    <w:name w:val="Основной текст с отступом Знак"/>
    <w:basedOn w:val="4"/>
    <w:link w:val="12"/>
    <w:semiHidden/>
    <w:qFormat/>
    <w:uiPriority w:val="99"/>
    <w:rPr>
      <w:lang w:val="ru-RU"/>
    </w:rPr>
  </w:style>
  <w:style w:type="character" w:customStyle="1" w:styleId="32">
    <w:name w:val="portlet-title-text"/>
    <w:basedOn w:val="4"/>
    <w:qFormat/>
    <w:uiPriority w:val="0"/>
  </w:style>
  <w:style w:type="character" w:customStyle="1" w:styleId="33">
    <w:name w:val="apple-converted-space"/>
    <w:basedOn w:val="4"/>
    <w:qFormat/>
    <w:uiPriority w:val="0"/>
  </w:style>
  <w:style w:type="character" w:customStyle="1" w:styleId="34">
    <w:name w:val="Верхний колонтитул Знак"/>
    <w:basedOn w:val="4"/>
    <w:link w:val="9"/>
    <w:qFormat/>
    <w:uiPriority w:val="99"/>
    <w:rPr>
      <w:lang w:val="ru-RU"/>
    </w:rPr>
  </w:style>
  <w:style w:type="character" w:customStyle="1" w:styleId="35">
    <w:name w:val="Нижний колонтитул Знак"/>
    <w:basedOn w:val="4"/>
    <w:link w:val="13"/>
    <w:qFormat/>
    <w:uiPriority w:val="99"/>
    <w:rPr>
      <w:lang w:val="ru-RU"/>
    </w:rPr>
  </w:style>
  <w:style w:type="paragraph" w:customStyle="1" w:styleId="36">
    <w:name w:val="elementor-icon-list-item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7">
    <w:name w:val="elementor-icon-list-text"/>
    <w:basedOn w:val="4"/>
    <w:qFormat/>
    <w:uiPriority w:val="0"/>
  </w:style>
  <w:style w:type="character" w:customStyle="1" w:styleId="38">
    <w:name w:val="elementor-button-text"/>
    <w:basedOn w:val="4"/>
    <w:qFormat/>
    <w:uiPriority w:val="0"/>
  </w:style>
  <w:style w:type="character" w:customStyle="1" w:styleId="39">
    <w:name w:val="status"/>
    <w:basedOn w:val="4"/>
    <w:qFormat/>
    <w:uiPriority w:val="0"/>
  </w:style>
  <w:style w:type="paragraph" w:customStyle="1" w:styleId="40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 w:eastAsia="Times New Roman" w:cs="Times New Roman"/>
      <w:lang w:val="en-US" w:bidi="en-US"/>
    </w:rPr>
  </w:style>
  <w:style w:type="character" w:customStyle="1" w:styleId="41">
    <w:name w:val="Текст выноски Знак"/>
    <w:basedOn w:val="4"/>
    <w:link w:val="8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5204</Words>
  <Characters>29666</Characters>
  <Lines>247</Lines>
  <Paragraphs>69</Paragraphs>
  <TotalTime>10</TotalTime>
  <ScaleCrop>false</ScaleCrop>
  <LinksUpToDate>false</LinksUpToDate>
  <CharactersWithSpaces>34801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2022-10-11T08:57:00Z</dcterms:created>
  <dc:creator>PC</dc:creator>
  <cp:lastModifiedBy>Elvira Samalbaeva</cp:lastModifiedBy>
  <cp:lastPrinted>2022-10-11T08:15:00Z</cp:lastPrinted>
  <dcterms:modified xsi:type="dcterms:W3CDTF">2023-04-27T06:30:19Z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D69326BA5915415EACB6A9BC5234935C</vt:lpwstr>
  </property>
</Properties>
</file>